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0961" w14:textId="132981C3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782A89F6" wp14:editId="12FBA472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="004757C2">
        <w:rPr>
          <w:rFonts w:ascii="Arial" w:hAnsi="Arial" w:cs="Arial"/>
          <w:noProof/>
          <w:sz w:val="26"/>
          <w:szCs w:val="26"/>
          <w:lang w:eastAsia="en-GB"/>
        </w:rPr>
        <w:t>hairman &amp; Interim Proper Officer</w:t>
      </w:r>
    </w:p>
    <w:p w14:paraId="3DDD8EC1" w14:textId="01252BEF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075</w:t>
      </w:r>
      <w:r w:rsidR="005A445C">
        <w:rPr>
          <w:rFonts w:ascii="Arial" w:hAnsi="Arial" w:cs="Arial"/>
          <w:noProof/>
          <w:sz w:val="26"/>
          <w:szCs w:val="26"/>
          <w:lang w:eastAsia="en-GB"/>
        </w:rPr>
        <w:t>23</w:t>
      </w:r>
      <w:r>
        <w:rPr>
          <w:rFonts w:ascii="Arial" w:hAnsi="Arial" w:cs="Arial"/>
          <w:noProof/>
          <w:sz w:val="26"/>
          <w:szCs w:val="26"/>
          <w:lang w:eastAsia="en-GB"/>
        </w:rPr>
        <w:t xml:space="preserve"> </w:t>
      </w:r>
      <w:r w:rsidR="005A445C">
        <w:rPr>
          <w:rFonts w:ascii="Arial" w:hAnsi="Arial" w:cs="Arial"/>
          <w:noProof/>
          <w:sz w:val="26"/>
          <w:szCs w:val="26"/>
          <w:lang w:eastAsia="en-GB"/>
        </w:rPr>
        <w:t>907741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9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77BA44A6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3FE87988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548B3F88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7D11182C" w14:textId="77777777" w:rsidR="007D73C7" w:rsidRDefault="007D73C7" w:rsidP="007D73C7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13D95309" w14:textId="77777777" w:rsidR="007D73C7" w:rsidRDefault="007D73C7" w:rsidP="007D73C7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13534E46" w14:textId="3D604BA0" w:rsidR="007D73C7" w:rsidRPr="00E00DC4" w:rsidRDefault="007D73C7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>Minutes of the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Meeting of </w:t>
      </w:r>
      <w:r w:rsidRPr="00E00DC4">
        <w:rPr>
          <w:rFonts w:ascii="Calibri" w:eastAsiaTheme="minorEastAsia" w:hAnsi="Calibri"/>
          <w:b/>
          <w:color w:val="000000" w:themeColor="text1"/>
          <w:spacing w:val="15"/>
          <w:sz w:val="28"/>
          <w:szCs w:val="28"/>
        </w:rPr>
        <w:t>Tetsworth Parish Council</w:t>
      </w:r>
    </w:p>
    <w:p w14:paraId="7DEE8A46" w14:textId="116743B7" w:rsidR="007D73C7" w:rsidRDefault="007D73C7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Held at 7.30pm on Monday </w:t>
      </w:r>
      <w:r w:rsidR="005B295F">
        <w:rPr>
          <w:rFonts w:ascii="Calibri" w:eastAsia="Arial Unicode MS" w:hAnsi="Calibri"/>
          <w:b/>
          <w:sz w:val="28"/>
          <w:szCs w:val="28"/>
          <w:u w:color="000000"/>
        </w:rPr>
        <w:t>8</w:t>
      </w:r>
      <w:r w:rsidRPr="0024554E">
        <w:rPr>
          <w:rFonts w:ascii="Calibri" w:eastAsia="Arial Unicode MS" w:hAnsi="Calibri"/>
          <w:b/>
          <w:sz w:val="28"/>
          <w:szCs w:val="28"/>
          <w:u w:color="000000"/>
          <w:vertAlign w:val="superscript"/>
        </w:rPr>
        <w:t>th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="005B295F">
        <w:rPr>
          <w:rFonts w:ascii="Calibri" w:eastAsia="Arial Unicode MS" w:hAnsi="Calibri"/>
          <w:b/>
          <w:sz w:val="28"/>
          <w:szCs w:val="28"/>
          <w:u w:color="000000"/>
        </w:rPr>
        <w:t>Novem</w:t>
      </w:r>
      <w:r w:rsidR="00B51CD5">
        <w:rPr>
          <w:rFonts w:ascii="Calibri" w:eastAsia="Arial Unicode MS" w:hAnsi="Calibri"/>
          <w:b/>
          <w:sz w:val="28"/>
          <w:szCs w:val="28"/>
          <w:u w:color="000000"/>
        </w:rPr>
        <w:t>ber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 20</w:t>
      </w:r>
      <w:r>
        <w:rPr>
          <w:rFonts w:ascii="Calibri" w:eastAsia="Arial Unicode MS" w:hAnsi="Calibri"/>
          <w:b/>
          <w:sz w:val="28"/>
          <w:szCs w:val="28"/>
          <w:u w:color="000000"/>
        </w:rPr>
        <w:t>21</w:t>
      </w:r>
    </w:p>
    <w:p w14:paraId="433B9E22" w14:textId="01203782" w:rsidR="007D73C7" w:rsidRDefault="000267C9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0267C9">
        <w:rPr>
          <w:rFonts w:ascii="Calibri" w:eastAsia="Arial Unicode MS" w:hAnsi="Calibri"/>
          <w:bCs/>
          <w:i/>
          <w:iCs/>
          <w:sz w:val="24"/>
          <w:szCs w:val="24"/>
          <w:u w:color="000000"/>
        </w:rPr>
        <w:t xml:space="preserve">These minutes have been corrected (in </w:t>
      </w:r>
      <w:r w:rsidRPr="000267C9">
        <w:rPr>
          <w:rFonts w:ascii="Calibri" w:eastAsia="Arial Unicode MS" w:hAnsi="Calibri"/>
          <w:bCs/>
          <w:i/>
          <w:iCs/>
          <w:color w:val="FF0000"/>
          <w:sz w:val="24"/>
          <w:szCs w:val="24"/>
          <w:u w:color="000000"/>
        </w:rPr>
        <w:t>red</w:t>
      </w:r>
      <w:r w:rsidRPr="000267C9">
        <w:rPr>
          <w:rFonts w:ascii="Calibri" w:eastAsia="Arial Unicode MS" w:hAnsi="Calibri"/>
          <w:bCs/>
          <w:i/>
          <w:iCs/>
          <w:sz w:val="24"/>
          <w:szCs w:val="24"/>
          <w:u w:color="000000"/>
        </w:rPr>
        <w:t>).  The duly signed corrected version is displayed on the Parish Council noticeboard.</w:t>
      </w:r>
    </w:p>
    <w:p w14:paraId="4BFE201C" w14:textId="77777777" w:rsidR="000267C9" w:rsidRPr="000267C9" w:rsidRDefault="000267C9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</w:p>
    <w:p w14:paraId="612E5E2F" w14:textId="77777777" w:rsidR="007D73C7" w:rsidRPr="00502CC4" w:rsidRDefault="007D73C7" w:rsidP="007D73C7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u w:color="000000"/>
        </w:rPr>
      </w:pPr>
      <w:r w:rsidRPr="00502CC4">
        <w:rPr>
          <w:rFonts w:ascii="Calibri" w:eastAsia="Arial Unicode MS" w:hAnsi="Calibri"/>
          <w:b/>
          <w:u w:color="000000"/>
        </w:rPr>
        <w:t>Present:</w:t>
      </w:r>
    </w:p>
    <w:p w14:paraId="4AE01720" w14:textId="276EBA96" w:rsidR="007D73C7" w:rsidRDefault="007D73C7" w:rsidP="004757C2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Chair Cllr Paul Carr (P</w:t>
      </w:r>
      <w:r w:rsidR="00CF6140" w:rsidRPr="00502CC4">
        <w:rPr>
          <w:rFonts w:ascii="Calibri" w:eastAsia="Arial Unicode MS" w:hAnsi="Calibri"/>
          <w:u w:color="000000"/>
        </w:rPr>
        <w:t>G</w:t>
      </w:r>
      <w:r w:rsidRPr="00502CC4">
        <w:rPr>
          <w:rFonts w:ascii="Calibri" w:eastAsia="Arial Unicode MS" w:hAnsi="Calibri"/>
          <w:u w:color="000000"/>
        </w:rPr>
        <w:t>C)</w:t>
      </w:r>
    </w:p>
    <w:p w14:paraId="419D6ECA" w14:textId="1563E9E3" w:rsidR="005B295F" w:rsidRPr="00502CC4" w:rsidRDefault="005B295F" w:rsidP="004757C2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Vice Chair</w:t>
      </w:r>
      <w:r>
        <w:rPr>
          <w:rFonts w:ascii="Calibri" w:eastAsia="Arial Unicode MS" w:hAnsi="Calibri"/>
          <w:u w:color="000000"/>
        </w:rPr>
        <w:t>, Cllr</w:t>
      </w:r>
      <w:r w:rsidRPr="00502CC4">
        <w:rPr>
          <w:rFonts w:ascii="Calibri" w:eastAsia="Arial Unicode MS" w:hAnsi="Calibri"/>
          <w:u w:color="000000"/>
        </w:rPr>
        <w:t xml:space="preserve"> Seb Mossop (SM)</w:t>
      </w:r>
    </w:p>
    <w:p w14:paraId="6F46BA48" w14:textId="6A278BD4" w:rsidR="004757C2" w:rsidRDefault="004757C2" w:rsidP="004757C2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Cllr Sanjiv (Kim) Bhagat (KB)</w:t>
      </w:r>
    </w:p>
    <w:p w14:paraId="066EA71D" w14:textId="5E0DBFB3" w:rsidR="0037188F" w:rsidRDefault="0037188F" w:rsidP="004757C2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Cll</w:t>
      </w:r>
      <w:r>
        <w:rPr>
          <w:rFonts w:ascii="Calibri" w:eastAsia="Arial Unicode MS" w:hAnsi="Calibri"/>
          <w:u w:color="000000"/>
        </w:rPr>
        <w:t>r</w:t>
      </w:r>
      <w:r w:rsidRPr="00502CC4">
        <w:rPr>
          <w:rFonts w:ascii="Calibri" w:eastAsia="Arial Unicode MS" w:hAnsi="Calibri"/>
          <w:u w:color="000000"/>
        </w:rPr>
        <w:t xml:space="preserve"> Susan Rufus (SR)</w:t>
      </w:r>
      <w:r>
        <w:rPr>
          <w:rFonts w:ascii="Calibri" w:eastAsia="Arial Unicode MS" w:hAnsi="Calibri"/>
          <w:u w:color="000000"/>
        </w:rPr>
        <w:t>,</w:t>
      </w:r>
    </w:p>
    <w:p w14:paraId="5EF6B345" w14:textId="41E80329" w:rsidR="007D73C7" w:rsidRPr="00502CC4" w:rsidRDefault="004757C2" w:rsidP="004A72D9">
      <w:pPr>
        <w:widowControl w:val="0"/>
        <w:spacing w:after="160"/>
        <w:ind w:left="-397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b/>
          <w:bCs/>
          <w:u w:color="000000"/>
        </w:rPr>
        <w:t>Minutes Clerk</w:t>
      </w:r>
      <w:r w:rsidR="007D73C7" w:rsidRPr="00502CC4">
        <w:rPr>
          <w:rFonts w:ascii="Calibri" w:eastAsia="Arial Unicode MS" w:hAnsi="Calibri"/>
          <w:b/>
          <w:bCs/>
          <w:u w:color="000000"/>
        </w:rPr>
        <w:t xml:space="preserve">: </w:t>
      </w:r>
      <w:r w:rsidRPr="00502CC4">
        <w:rPr>
          <w:rFonts w:ascii="Calibri" w:eastAsia="Arial Unicode MS" w:hAnsi="Calibri"/>
          <w:bCs/>
          <w:u w:color="000000"/>
        </w:rPr>
        <w:t>John Gilbert (JG</w:t>
      </w:r>
      <w:r w:rsidR="007D73C7" w:rsidRPr="00502CC4">
        <w:rPr>
          <w:rFonts w:ascii="Calibri" w:eastAsia="Arial Unicode MS" w:hAnsi="Calibri"/>
          <w:u w:color="000000"/>
        </w:rPr>
        <w:t>)</w:t>
      </w:r>
    </w:p>
    <w:p w14:paraId="38BE5403" w14:textId="0AC314D8" w:rsidR="004757C2" w:rsidRPr="00502CC4" w:rsidRDefault="004757C2" w:rsidP="004A72D9">
      <w:pPr>
        <w:widowControl w:val="0"/>
        <w:ind w:left="-397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b/>
          <w:u w:color="000000"/>
        </w:rPr>
        <w:t xml:space="preserve">In Attendance: </w:t>
      </w:r>
      <w:r w:rsidR="0037188F" w:rsidRPr="00502CC4">
        <w:rPr>
          <w:rFonts w:ascii="Calibri" w:eastAsia="Arial Unicode MS" w:hAnsi="Calibri"/>
          <w:u w:color="000000"/>
        </w:rPr>
        <w:t>OCC</w:t>
      </w:r>
      <w:r w:rsidR="0037188F">
        <w:rPr>
          <w:rFonts w:ascii="Calibri" w:eastAsia="Arial Unicode MS" w:hAnsi="Calibri"/>
          <w:u w:color="000000"/>
        </w:rPr>
        <w:t>:</w:t>
      </w:r>
      <w:r w:rsidR="0037188F" w:rsidRPr="00502CC4">
        <w:rPr>
          <w:rFonts w:ascii="Calibri" w:eastAsia="Arial Unicode MS" w:hAnsi="Calibri"/>
          <w:u w:color="000000"/>
        </w:rPr>
        <w:t xml:space="preserve"> Cllr Kate Gregory (KG)</w:t>
      </w:r>
      <w:r w:rsidR="0037188F">
        <w:rPr>
          <w:rFonts w:ascii="Calibri" w:eastAsia="Arial Unicode MS" w:hAnsi="Calibri"/>
          <w:u w:color="000000"/>
        </w:rPr>
        <w:t>,</w:t>
      </w:r>
    </w:p>
    <w:p w14:paraId="6DAD5C6F" w14:textId="77777777" w:rsidR="005B295F" w:rsidRDefault="007D73C7" w:rsidP="005B295F">
      <w:pPr>
        <w:widowControl w:val="0"/>
        <w:spacing w:before="120" w:after="160"/>
        <w:ind w:left="-397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b/>
          <w:bCs/>
          <w:u w:color="000000"/>
        </w:rPr>
        <w:t>Members of the public:</w:t>
      </w:r>
      <w:r w:rsidRPr="00502CC4">
        <w:rPr>
          <w:rFonts w:ascii="Calibri" w:eastAsia="Arial Unicode MS" w:hAnsi="Calibri"/>
          <w:u w:color="000000"/>
        </w:rPr>
        <w:t xml:space="preserve">  </w:t>
      </w:r>
      <w:r w:rsidR="0037188F">
        <w:rPr>
          <w:rFonts w:ascii="Calibri" w:eastAsia="Arial Unicode MS" w:hAnsi="Calibri"/>
          <w:u w:color="000000"/>
        </w:rPr>
        <w:t>1</w:t>
      </w:r>
    </w:p>
    <w:p w14:paraId="491F1B82" w14:textId="0DF8F61E" w:rsidR="005B295F" w:rsidRDefault="007D73C7" w:rsidP="005B295F">
      <w:pPr>
        <w:widowControl w:val="0"/>
        <w:ind w:left="-397"/>
        <w:outlineLvl w:val="0"/>
        <w:rPr>
          <w:rFonts w:ascii="Calibri" w:eastAsia="Arial Unicode MS" w:hAnsi="Calibri"/>
          <w:u w:color="000000"/>
        </w:rPr>
      </w:pPr>
      <w:r w:rsidRPr="00502CC4">
        <w:rPr>
          <w:rFonts w:cstheme="minorHAnsi"/>
          <w:b/>
        </w:rPr>
        <w:t>Apologies for Absence:</w:t>
      </w:r>
      <w:r w:rsidR="00250FBF" w:rsidRPr="00502CC4">
        <w:rPr>
          <w:rFonts w:ascii="Calibri" w:eastAsia="Arial Unicode MS" w:hAnsi="Calibri"/>
          <w:u w:color="000000"/>
        </w:rPr>
        <w:t xml:space="preserve">  </w:t>
      </w:r>
      <w:r w:rsidR="005B295F">
        <w:rPr>
          <w:rFonts w:ascii="Calibri" w:eastAsia="Arial Unicode MS" w:hAnsi="Calibri"/>
          <w:u w:color="000000"/>
        </w:rPr>
        <w:t xml:space="preserve"> </w:t>
      </w:r>
      <w:r w:rsidR="005A445C">
        <w:rPr>
          <w:rFonts w:ascii="Calibri" w:eastAsia="Arial Unicode MS" w:hAnsi="Calibri"/>
          <w:u w:color="000000"/>
        </w:rPr>
        <w:t>TPC:</w:t>
      </w:r>
      <w:r w:rsidR="0037188F">
        <w:rPr>
          <w:rFonts w:ascii="Calibri" w:eastAsia="Arial Unicode MS" w:hAnsi="Calibri"/>
          <w:u w:color="000000"/>
        </w:rPr>
        <w:t xml:space="preserve"> </w:t>
      </w:r>
      <w:r w:rsidR="005B295F" w:rsidRPr="00502CC4">
        <w:rPr>
          <w:rFonts w:ascii="Calibri" w:eastAsia="Arial Unicode MS" w:hAnsi="Calibri"/>
          <w:u w:color="000000"/>
        </w:rPr>
        <w:t>Cllr Christopher Thompson (CT)</w:t>
      </w:r>
    </w:p>
    <w:p w14:paraId="4BE2B27E" w14:textId="2306953F" w:rsidR="0037188F" w:rsidRDefault="005B295F" w:rsidP="004A72D9">
      <w:pPr>
        <w:widowControl w:val="0"/>
        <w:ind w:left="-397"/>
        <w:outlineLvl w:val="0"/>
        <w:rPr>
          <w:rFonts w:ascii="Calibri" w:eastAsia="Arial Unicode MS" w:hAnsi="Calibri"/>
          <w:u w:color="00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>
        <w:rPr>
          <w:rFonts w:ascii="Calibri" w:eastAsia="Arial Unicode MS" w:hAnsi="Calibri"/>
          <w:u w:color="000000"/>
        </w:rPr>
        <w:t>Cllr Sean Whitehead (SW)</w:t>
      </w:r>
    </w:p>
    <w:p w14:paraId="6E9A4EF7" w14:textId="7B750A30" w:rsidR="007D73C7" w:rsidRDefault="0037188F" w:rsidP="0037188F">
      <w:pPr>
        <w:widowControl w:val="0"/>
        <w:ind w:left="-340"/>
        <w:outlineLvl w:val="0"/>
        <w:rPr>
          <w:rFonts w:ascii="Calibri" w:eastAsia="Arial Unicode MS" w:hAnsi="Calibri"/>
          <w:u w:color="00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7188F">
        <w:rPr>
          <w:rFonts w:cstheme="minorHAnsi"/>
        </w:rPr>
        <w:t xml:space="preserve">        O</w:t>
      </w:r>
      <w:r>
        <w:rPr>
          <w:rFonts w:ascii="Calibri" w:eastAsia="Arial Unicode MS" w:hAnsi="Calibri"/>
          <w:u w:color="000000"/>
        </w:rPr>
        <w:t>CC: C</w:t>
      </w:r>
      <w:r w:rsidR="005A445C" w:rsidRPr="00502CC4">
        <w:rPr>
          <w:rFonts w:ascii="Calibri" w:eastAsia="Arial Unicode MS" w:hAnsi="Calibri"/>
          <w:u w:color="000000"/>
        </w:rPr>
        <w:t>llr Nigel Champken-Woods (NCW)</w:t>
      </w:r>
      <w:r w:rsidR="005A445C">
        <w:rPr>
          <w:rFonts w:ascii="Calibri" w:eastAsia="Arial Unicode MS" w:hAnsi="Calibri"/>
          <w:u w:color="000000"/>
        </w:rPr>
        <w:t xml:space="preserve">   </w:t>
      </w:r>
      <w:r w:rsidR="00250FBF" w:rsidRPr="00502CC4">
        <w:rPr>
          <w:rFonts w:ascii="Calibri" w:eastAsia="Arial Unicode MS" w:hAnsi="Calibri"/>
          <w:u w:color="000000"/>
        </w:rPr>
        <w:tab/>
      </w:r>
      <w:r w:rsidR="00250FBF" w:rsidRPr="00502CC4">
        <w:rPr>
          <w:rFonts w:ascii="Calibri" w:eastAsia="Arial Unicode MS" w:hAnsi="Calibri"/>
          <w:u w:color="000000"/>
        </w:rPr>
        <w:tab/>
        <w:t xml:space="preserve">  </w:t>
      </w:r>
      <w:r w:rsidR="00250FBF">
        <w:rPr>
          <w:rFonts w:ascii="Calibri" w:eastAsia="Arial Unicode MS" w:hAnsi="Calibri"/>
          <w:u w:color="000000"/>
        </w:rPr>
        <w:t xml:space="preserve">             </w:t>
      </w:r>
      <w:r w:rsidR="005A445C">
        <w:rPr>
          <w:rFonts w:ascii="Calibri" w:eastAsia="Arial Unicode MS" w:hAnsi="Calibri"/>
          <w:u w:color="000000"/>
        </w:rPr>
        <w:tab/>
      </w:r>
      <w:r w:rsidR="005A445C">
        <w:rPr>
          <w:rFonts w:ascii="Calibri" w:eastAsia="Arial Unicode MS" w:hAnsi="Calibri"/>
          <w:u w:color="000000"/>
        </w:rPr>
        <w:tab/>
      </w:r>
      <w:r w:rsidR="005A445C">
        <w:rPr>
          <w:rFonts w:ascii="Calibri" w:eastAsia="Arial Unicode MS" w:hAnsi="Calibri"/>
          <w:u w:color="000000"/>
        </w:rPr>
        <w:tab/>
      </w:r>
      <w:r w:rsidR="004E6C23">
        <w:rPr>
          <w:rFonts w:ascii="Calibri" w:eastAsia="Arial Unicode MS" w:hAnsi="Calibri"/>
          <w:u w:color="000000"/>
        </w:rPr>
        <w:t xml:space="preserve">                       </w:t>
      </w:r>
      <w:r>
        <w:rPr>
          <w:rFonts w:ascii="Calibri" w:eastAsia="Arial Unicode MS" w:hAnsi="Calibri"/>
          <w:u w:color="000000"/>
        </w:rPr>
        <w:tab/>
      </w:r>
      <w:r>
        <w:rPr>
          <w:rFonts w:ascii="Calibri" w:eastAsia="Arial Unicode MS" w:hAnsi="Calibri"/>
          <w:u w:color="000000"/>
        </w:rPr>
        <w:tab/>
      </w:r>
      <w:r>
        <w:rPr>
          <w:rFonts w:ascii="Calibri" w:eastAsia="Arial Unicode MS" w:hAnsi="Calibri"/>
          <w:u w:color="000000"/>
        </w:rPr>
        <w:tab/>
        <w:t xml:space="preserve">        </w:t>
      </w:r>
      <w:r w:rsidR="00250FBF" w:rsidRPr="00502CC4">
        <w:rPr>
          <w:rFonts w:ascii="Calibri" w:eastAsia="Arial Unicode MS" w:hAnsi="Calibri"/>
          <w:u w:color="000000"/>
        </w:rPr>
        <w:t>SODC</w:t>
      </w:r>
      <w:r w:rsidR="005A445C">
        <w:rPr>
          <w:rFonts w:ascii="Calibri" w:eastAsia="Arial Unicode MS" w:hAnsi="Calibri"/>
          <w:u w:color="000000"/>
        </w:rPr>
        <w:t>:</w:t>
      </w:r>
      <w:r w:rsidR="00250FBF" w:rsidRPr="00502CC4">
        <w:rPr>
          <w:rFonts w:ascii="Calibri" w:eastAsia="Arial Unicode MS" w:hAnsi="Calibri"/>
          <w:u w:color="000000"/>
        </w:rPr>
        <w:t xml:space="preserve"> Cllr Caroline Newton (CN)</w:t>
      </w:r>
      <w:bookmarkStart w:id="1" w:name="_Hlk21784300"/>
    </w:p>
    <w:p w14:paraId="5414C57A" w14:textId="77777777" w:rsidR="0037188F" w:rsidRPr="00502CC4" w:rsidRDefault="0037188F" w:rsidP="0037188F">
      <w:pPr>
        <w:widowControl w:val="0"/>
        <w:ind w:left="-340"/>
        <w:outlineLvl w:val="0"/>
        <w:rPr>
          <w:rFonts w:ascii="Calibri" w:eastAsia="Arial Unicode MS" w:hAnsi="Calibri"/>
          <w:u w:color="000000"/>
        </w:rPr>
      </w:pPr>
    </w:p>
    <w:p w14:paraId="36B0CF61" w14:textId="222535C6" w:rsidR="00F51E9C" w:rsidRDefault="0037188F" w:rsidP="004A72D9">
      <w:pPr>
        <w:spacing w:line="360" w:lineRule="auto"/>
        <w:ind w:left="-397"/>
        <w:rPr>
          <w:rFonts w:cstheme="minorHAnsi"/>
        </w:rPr>
      </w:pPr>
      <w:r>
        <w:rPr>
          <w:rFonts w:cstheme="minorHAnsi"/>
          <w:b/>
        </w:rPr>
        <w:t>4</w:t>
      </w:r>
      <w:r w:rsidR="005B295F">
        <w:rPr>
          <w:rFonts w:cstheme="minorHAnsi"/>
          <w:b/>
        </w:rPr>
        <w:t>34</w:t>
      </w:r>
      <w:r w:rsidR="00C33423" w:rsidRPr="00502CC4">
        <w:rPr>
          <w:rFonts w:cstheme="minorHAnsi"/>
          <w:b/>
        </w:rPr>
        <w:t xml:space="preserve">. </w:t>
      </w:r>
      <w:r w:rsidR="00C33423" w:rsidRPr="00502CC4">
        <w:rPr>
          <w:rFonts w:cstheme="minorHAnsi"/>
          <w:b/>
          <w:u w:val="single"/>
        </w:rPr>
        <w:t>To Receive Declarations of Interest</w:t>
      </w:r>
      <w:r w:rsidR="005A445C" w:rsidRPr="005A445C">
        <w:rPr>
          <w:rFonts w:cstheme="minorHAnsi"/>
        </w:rPr>
        <w:t xml:space="preserve"> PGC</w:t>
      </w:r>
      <w:r w:rsidR="005A445C">
        <w:rPr>
          <w:rFonts w:cstheme="minorHAnsi"/>
        </w:rPr>
        <w:t xml:space="preserve"> declared a</w:t>
      </w:r>
      <w:r w:rsidR="00E11B7F">
        <w:rPr>
          <w:rFonts w:cstheme="minorHAnsi"/>
        </w:rPr>
        <w:t xml:space="preserve"> family</w:t>
      </w:r>
      <w:r w:rsidR="005A445C">
        <w:rPr>
          <w:rFonts w:cstheme="minorHAnsi"/>
        </w:rPr>
        <w:t xml:space="preserve"> interest in </w:t>
      </w:r>
      <w:r w:rsidR="00E11B7F">
        <w:rPr>
          <w:rFonts w:cstheme="minorHAnsi"/>
        </w:rPr>
        <w:t>an</w:t>
      </w:r>
      <w:r w:rsidR="005A445C">
        <w:rPr>
          <w:rFonts w:cstheme="minorHAnsi"/>
        </w:rPr>
        <w:t xml:space="preserve"> invoice scheduled for </w:t>
      </w:r>
      <w:r w:rsidR="00F51E9C">
        <w:rPr>
          <w:rFonts w:cstheme="minorHAnsi"/>
        </w:rPr>
        <w:t xml:space="preserve">approval of </w:t>
      </w:r>
      <w:r w:rsidR="005A445C">
        <w:rPr>
          <w:rFonts w:cstheme="minorHAnsi"/>
        </w:rPr>
        <w:t xml:space="preserve">payment </w:t>
      </w:r>
      <w:r w:rsidR="00E11B7F">
        <w:rPr>
          <w:rFonts w:cstheme="minorHAnsi"/>
        </w:rPr>
        <w:tab/>
        <w:t xml:space="preserve"> </w:t>
      </w:r>
      <w:r w:rsidR="00F51E9C">
        <w:rPr>
          <w:rFonts w:cstheme="minorHAnsi"/>
        </w:rPr>
        <w:t>to</w:t>
      </w:r>
      <w:r w:rsidR="00E11B7F">
        <w:rPr>
          <w:rFonts w:cstheme="minorHAnsi"/>
        </w:rPr>
        <w:t xml:space="preserve"> his wife.</w:t>
      </w:r>
    </w:p>
    <w:p w14:paraId="64DA0490" w14:textId="5426AD30" w:rsidR="00C668AD" w:rsidRPr="00502CC4" w:rsidRDefault="0037188F" w:rsidP="004A72D9">
      <w:pPr>
        <w:spacing w:line="360" w:lineRule="auto"/>
        <w:ind w:left="-397"/>
        <w:rPr>
          <w:rFonts w:cstheme="minorHAnsi"/>
          <w:b/>
        </w:rPr>
      </w:pPr>
      <w:r>
        <w:rPr>
          <w:rFonts w:cstheme="minorHAnsi"/>
          <w:b/>
          <w:iCs/>
        </w:rPr>
        <w:t>4</w:t>
      </w:r>
      <w:r w:rsidR="005B295F">
        <w:rPr>
          <w:rFonts w:cstheme="minorHAnsi"/>
          <w:b/>
          <w:iCs/>
        </w:rPr>
        <w:t>35</w:t>
      </w:r>
      <w:r w:rsidR="00C668AD" w:rsidRPr="00502CC4">
        <w:rPr>
          <w:rFonts w:cstheme="minorHAnsi"/>
          <w:b/>
          <w:iCs/>
        </w:rPr>
        <w:t xml:space="preserve">. </w:t>
      </w:r>
      <w:r w:rsidR="00C668AD" w:rsidRPr="00502CC4">
        <w:rPr>
          <w:rFonts w:cstheme="minorHAnsi"/>
          <w:b/>
          <w:u w:val="single"/>
        </w:rPr>
        <w:t>Approv</w:t>
      </w:r>
      <w:r w:rsidR="004E6C23">
        <w:rPr>
          <w:rFonts w:cstheme="minorHAnsi"/>
          <w:b/>
          <w:u w:val="single"/>
        </w:rPr>
        <w:t>al of</w:t>
      </w:r>
      <w:r w:rsidR="00C668AD" w:rsidRPr="00502CC4">
        <w:rPr>
          <w:rFonts w:cstheme="minorHAnsi"/>
          <w:b/>
          <w:u w:val="single"/>
        </w:rPr>
        <w:t xml:space="preserve"> the Minutes of the Council Meeting held on </w:t>
      </w:r>
      <w:r w:rsidR="003E6941">
        <w:rPr>
          <w:rFonts w:cstheme="minorHAnsi"/>
          <w:b/>
          <w:u w:val="single"/>
        </w:rPr>
        <w:t>1</w:t>
      </w:r>
      <w:r w:rsidR="005B295F">
        <w:rPr>
          <w:rFonts w:cstheme="minorHAnsi"/>
          <w:b/>
          <w:u w:val="single"/>
        </w:rPr>
        <w:t>1</w:t>
      </w:r>
      <w:r w:rsidR="00C668AD" w:rsidRPr="00502CC4">
        <w:rPr>
          <w:rFonts w:cstheme="minorHAnsi"/>
          <w:b/>
          <w:u w:val="single"/>
        </w:rPr>
        <w:t xml:space="preserve"> </w:t>
      </w:r>
      <w:r w:rsidR="005B295F">
        <w:rPr>
          <w:rFonts w:cstheme="minorHAnsi"/>
          <w:b/>
          <w:u w:val="single"/>
        </w:rPr>
        <w:t>Octo</w:t>
      </w:r>
      <w:r w:rsidR="003E6941">
        <w:rPr>
          <w:rFonts w:cstheme="minorHAnsi"/>
          <w:b/>
          <w:u w:val="single"/>
        </w:rPr>
        <w:t>ber</w:t>
      </w:r>
      <w:r w:rsidR="00C668AD" w:rsidRPr="00502CC4">
        <w:rPr>
          <w:rFonts w:cstheme="minorHAnsi"/>
          <w:b/>
          <w:u w:val="single"/>
        </w:rPr>
        <w:t xml:space="preserve"> 2021 for </w:t>
      </w:r>
      <w:r w:rsidR="0069466E">
        <w:rPr>
          <w:rFonts w:cstheme="minorHAnsi"/>
          <w:b/>
          <w:u w:val="single"/>
        </w:rPr>
        <w:t>S</w:t>
      </w:r>
      <w:r w:rsidR="00C668AD" w:rsidRPr="00502CC4">
        <w:rPr>
          <w:rFonts w:cstheme="minorHAnsi"/>
          <w:b/>
          <w:u w:val="single"/>
        </w:rPr>
        <w:t>igning</w:t>
      </w:r>
      <w:r w:rsidR="00C668AD" w:rsidRPr="00502CC4">
        <w:rPr>
          <w:rFonts w:cstheme="minorHAnsi"/>
          <w:b/>
        </w:rPr>
        <w:t xml:space="preserve"> </w:t>
      </w:r>
      <w:r w:rsidR="00CC771E">
        <w:rPr>
          <w:rFonts w:cstheme="minorHAnsi"/>
          <w:b/>
        </w:rPr>
        <w:t xml:space="preserve">- </w:t>
      </w:r>
      <w:r w:rsidR="00250FBF">
        <w:rPr>
          <w:rFonts w:cstheme="minorHAnsi"/>
          <w:b/>
        </w:rPr>
        <w:t xml:space="preserve">AGREED </w:t>
      </w:r>
      <w:r w:rsidR="00C668AD" w:rsidRPr="00502CC4">
        <w:rPr>
          <w:rFonts w:cstheme="minorHAnsi"/>
          <w:b/>
        </w:rPr>
        <w:t>UNANIMOUSLY</w:t>
      </w:r>
      <w:r w:rsidR="0069466E">
        <w:rPr>
          <w:rFonts w:cstheme="minorHAnsi"/>
          <w:b/>
        </w:rPr>
        <w:t>.</w:t>
      </w:r>
      <w:r w:rsidR="00C668AD" w:rsidRPr="00502CC4">
        <w:rPr>
          <w:rFonts w:cstheme="minorHAnsi"/>
          <w:b/>
        </w:rPr>
        <w:t xml:space="preserve"> </w:t>
      </w:r>
    </w:p>
    <w:p w14:paraId="332789D2" w14:textId="28188779" w:rsidR="00250FBF" w:rsidRDefault="0037188F" w:rsidP="004A72D9">
      <w:pPr>
        <w:pStyle w:val="ListParagraph"/>
        <w:spacing w:line="360" w:lineRule="auto"/>
        <w:ind w:left="-39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5B295F">
        <w:rPr>
          <w:rFonts w:asciiTheme="minorHAnsi" w:hAnsiTheme="minorHAnsi" w:cstheme="minorHAnsi"/>
          <w:b/>
        </w:rPr>
        <w:t>36</w:t>
      </w:r>
      <w:r w:rsidR="00C668AD" w:rsidRPr="00502CC4">
        <w:rPr>
          <w:rFonts w:asciiTheme="minorHAnsi" w:hAnsiTheme="minorHAnsi" w:cstheme="minorHAnsi"/>
          <w:b/>
        </w:rPr>
        <w:t xml:space="preserve">. </w:t>
      </w:r>
      <w:r w:rsidR="00C668AD" w:rsidRPr="00502CC4">
        <w:rPr>
          <w:rFonts w:asciiTheme="minorHAnsi" w:hAnsiTheme="minorHAnsi" w:cstheme="minorHAnsi"/>
          <w:b/>
          <w:u w:val="single"/>
        </w:rPr>
        <w:t xml:space="preserve">Matters </w:t>
      </w:r>
      <w:r w:rsidR="00C75ABA">
        <w:rPr>
          <w:rFonts w:asciiTheme="minorHAnsi" w:hAnsiTheme="minorHAnsi" w:cstheme="minorHAnsi"/>
          <w:b/>
          <w:u w:val="single"/>
        </w:rPr>
        <w:t>A</w:t>
      </w:r>
      <w:r w:rsidR="00C668AD" w:rsidRPr="00502CC4">
        <w:rPr>
          <w:rFonts w:asciiTheme="minorHAnsi" w:hAnsiTheme="minorHAnsi" w:cstheme="minorHAnsi"/>
          <w:b/>
          <w:u w:val="single"/>
        </w:rPr>
        <w:t xml:space="preserve">rising from the </w:t>
      </w:r>
      <w:r w:rsidR="00C75ABA">
        <w:rPr>
          <w:rFonts w:asciiTheme="minorHAnsi" w:hAnsiTheme="minorHAnsi" w:cstheme="minorHAnsi"/>
          <w:b/>
          <w:u w:val="single"/>
        </w:rPr>
        <w:t>M</w:t>
      </w:r>
      <w:r w:rsidR="00C668AD" w:rsidRPr="00502CC4">
        <w:rPr>
          <w:rFonts w:asciiTheme="minorHAnsi" w:hAnsiTheme="minorHAnsi" w:cstheme="minorHAnsi"/>
          <w:b/>
          <w:u w:val="single"/>
        </w:rPr>
        <w:t>inutes not on the Agenda</w:t>
      </w:r>
      <w:r w:rsidR="00CF6140" w:rsidRPr="00502CC4">
        <w:rPr>
          <w:rFonts w:asciiTheme="minorHAnsi" w:hAnsiTheme="minorHAnsi" w:cstheme="minorHAnsi"/>
          <w:b/>
        </w:rPr>
        <w:t xml:space="preserve"> </w:t>
      </w:r>
      <w:r w:rsidR="00CC771E">
        <w:rPr>
          <w:rFonts w:asciiTheme="minorHAnsi" w:hAnsiTheme="minorHAnsi" w:cstheme="minorHAnsi"/>
          <w:b/>
        </w:rPr>
        <w:t xml:space="preserve">- </w:t>
      </w:r>
      <w:r w:rsidR="00CF6140" w:rsidRPr="00502CC4">
        <w:rPr>
          <w:rFonts w:asciiTheme="minorHAnsi" w:hAnsiTheme="minorHAnsi" w:cstheme="minorHAnsi"/>
          <w:b/>
        </w:rPr>
        <w:t>NONE</w:t>
      </w:r>
      <w:r w:rsidR="0069466E">
        <w:rPr>
          <w:rFonts w:asciiTheme="minorHAnsi" w:hAnsiTheme="minorHAnsi" w:cstheme="minorHAnsi"/>
          <w:b/>
        </w:rPr>
        <w:t>.</w:t>
      </w:r>
      <w:r w:rsidR="00CF6140" w:rsidRPr="00502CC4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682604D9" w14:textId="4902D414" w:rsidR="00CF6140" w:rsidRPr="00502CC4" w:rsidRDefault="0037188F" w:rsidP="004A72D9">
      <w:pPr>
        <w:pStyle w:val="ListParagraph"/>
        <w:spacing w:line="360" w:lineRule="auto"/>
        <w:ind w:left="-397"/>
        <w:rPr>
          <w:b/>
        </w:rPr>
      </w:pPr>
      <w:r>
        <w:rPr>
          <w:rFonts w:asciiTheme="minorHAnsi" w:hAnsiTheme="minorHAnsi" w:cstheme="minorHAnsi"/>
          <w:b/>
        </w:rPr>
        <w:t>4</w:t>
      </w:r>
      <w:r w:rsidR="005B295F">
        <w:rPr>
          <w:rFonts w:asciiTheme="minorHAnsi" w:hAnsiTheme="minorHAnsi" w:cstheme="minorHAnsi"/>
          <w:b/>
        </w:rPr>
        <w:t>37</w:t>
      </w:r>
      <w:r w:rsidR="00CF6140" w:rsidRPr="00502CC4">
        <w:rPr>
          <w:rFonts w:asciiTheme="minorHAnsi" w:hAnsiTheme="minorHAnsi" w:cstheme="minorHAnsi"/>
          <w:b/>
        </w:rPr>
        <w:t xml:space="preserve">. </w:t>
      </w:r>
      <w:r w:rsidR="00C668AD" w:rsidRPr="00502CC4">
        <w:rPr>
          <w:b/>
          <w:u w:val="single"/>
        </w:rPr>
        <w:t>Public Questions</w:t>
      </w:r>
      <w:r w:rsidR="00CF6140" w:rsidRPr="00502CC4">
        <w:rPr>
          <w:b/>
        </w:rPr>
        <w:t xml:space="preserve"> </w:t>
      </w:r>
      <w:r w:rsidR="00CC771E">
        <w:rPr>
          <w:b/>
        </w:rPr>
        <w:t xml:space="preserve">- </w:t>
      </w:r>
      <w:r w:rsidR="00CF6140" w:rsidRPr="00502CC4">
        <w:rPr>
          <w:b/>
        </w:rPr>
        <w:t>NONE</w:t>
      </w:r>
      <w:r w:rsidR="0069466E">
        <w:rPr>
          <w:b/>
        </w:rPr>
        <w:t>.</w:t>
      </w:r>
      <w:r w:rsidR="00CF6140" w:rsidRPr="00502CC4">
        <w:rPr>
          <w:b/>
        </w:rPr>
        <w:t xml:space="preserve">                                                                                             </w:t>
      </w:r>
    </w:p>
    <w:p w14:paraId="63D15948" w14:textId="53C01BAA" w:rsidR="0037188F" w:rsidRDefault="0037188F" w:rsidP="005B295F">
      <w:pPr>
        <w:pStyle w:val="ListParagraph"/>
        <w:spacing w:line="360" w:lineRule="auto"/>
        <w:ind w:left="-397"/>
        <w:rPr>
          <w:bCs/>
        </w:rPr>
      </w:pPr>
      <w:r>
        <w:rPr>
          <w:b/>
        </w:rPr>
        <w:t>4</w:t>
      </w:r>
      <w:r w:rsidR="005B295F">
        <w:rPr>
          <w:b/>
        </w:rPr>
        <w:t>38</w:t>
      </w:r>
      <w:r w:rsidR="00CF6140" w:rsidRPr="00502CC4">
        <w:rPr>
          <w:b/>
        </w:rPr>
        <w:t xml:space="preserve">. </w:t>
      </w:r>
      <w:r w:rsidR="00C668AD" w:rsidRPr="00502CC4">
        <w:rPr>
          <w:b/>
          <w:u w:val="single"/>
        </w:rPr>
        <w:t>Update of Actions List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992"/>
        <w:gridCol w:w="5528"/>
      </w:tblGrid>
      <w:tr w:rsidR="005B295F" w:rsidRPr="001D7FFC" w14:paraId="075D4709" w14:textId="77777777" w:rsidTr="001D7C80">
        <w:trPr>
          <w:trHeight w:val="442"/>
        </w:trPr>
        <w:tc>
          <w:tcPr>
            <w:tcW w:w="1134" w:type="dxa"/>
          </w:tcPr>
          <w:p w14:paraId="76C495F5" w14:textId="77777777" w:rsidR="005B295F" w:rsidRPr="001D7FFC" w:rsidRDefault="005B295F" w:rsidP="00FB3D5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cstheme="minorHAnsi"/>
                <w:b/>
                <w:sz w:val="18"/>
                <w:szCs w:val="18"/>
              </w:rPr>
              <w:t>Ref.</w:t>
            </w:r>
          </w:p>
        </w:tc>
        <w:tc>
          <w:tcPr>
            <w:tcW w:w="2552" w:type="dxa"/>
          </w:tcPr>
          <w:p w14:paraId="6EB9D62E" w14:textId="77777777" w:rsidR="005B295F" w:rsidRPr="001D7FFC" w:rsidRDefault="005B295F" w:rsidP="00FB3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eastAsia="Arial Unicode MS" w:cstheme="minorHAnsi"/>
                <w:b/>
                <w:sz w:val="18"/>
                <w:szCs w:val="18"/>
              </w:rPr>
              <w:t>Item Requiring Action</w:t>
            </w:r>
          </w:p>
        </w:tc>
        <w:tc>
          <w:tcPr>
            <w:tcW w:w="992" w:type="dxa"/>
          </w:tcPr>
          <w:p w14:paraId="6A5A9E6A" w14:textId="77777777" w:rsidR="005B295F" w:rsidRPr="001D7FFC" w:rsidRDefault="005B295F" w:rsidP="00FB3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eastAsia="Arial Unicode MS" w:cstheme="minorHAnsi"/>
                <w:b/>
                <w:sz w:val="18"/>
                <w:szCs w:val="18"/>
              </w:rPr>
              <w:t>Resp</w:t>
            </w:r>
          </w:p>
        </w:tc>
        <w:tc>
          <w:tcPr>
            <w:tcW w:w="5528" w:type="dxa"/>
          </w:tcPr>
          <w:p w14:paraId="317C4484" w14:textId="77777777" w:rsidR="005B295F" w:rsidRPr="001D7FFC" w:rsidRDefault="005B295F" w:rsidP="00FB3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cstheme="minorHAnsi"/>
                <w:b/>
                <w:sz w:val="18"/>
                <w:szCs w:val="18"/>
              </w:rPr>
              <w:t>Action/Progress</w:t>
            </w:r>
          </w:p>
        </w:tc>
      </w:tr>
      <w:tr w:rsidR="005B295F" w:rsidRPr="001D7FFC" w14:paraId="5E0DF95E" w14:textId="77777777" w:rsidTr="001D7C80">
        <w:tc>
          <w:tcPr>
            <w:tcW w:w="1134" w:type="dxa"/>
          </w:tcPr>
          <w:p w14:paraId="207AD7E6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378b/21</w:t>
            </w:r>
          </w:p>
        </w:tc>
        <w:tc>
          <w:tcPr>
            <w:tcW w:w="2552" w:type="dxa"/>
          </w:tcPr>
          <w:p w14:paraId="23B94BCD" w14:textId="77777777" w:rsidR="005B295F" w:rsidRPr="001D7FFC" w:rsidRDefault="005B295F" w:rsidP="00FB3D50">
            <w:pPr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Note need for Tetsworth NDP review in May 2026</w:t>
            </w:r>
          </w:p>
        </w:tc>
        <w:tc>
          <w:tcPr>
            <w:tcW w:w="992" w:type="dxa"/>
          </w:tcPr>
          <w:p w14:paraId="169DC89F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5528" w:type="dxa"/>
          </w:tcPr>
          <w:p w14:paraId="3E264ABD" w14:textId="77777777" w:rsidR="005B295F" w:rsidRPr="00571D34" w:rsidRDefault="005B295F" w:rsidP="00FB3D5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71D34">
              <w:rPr>
                <w:rFonts w:asciiTheme="minorHAnsi" w:hAnsiTheme="minorHAnsi" w:cstheme="minorHAnsi"/>
                <w:bCs/>
                <w:sz w:val="18"/>
                <w:szCs w:val="18"/>
              </w:rPr>
              <w:t>A Review Committee to be set up in Nov 2025, or earlier if legislation changes or shortcomings require.</w:t>
            </w:r>
            <w:r w:rsidRPr="00571D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ONGOING</w:t>
            </w:r>
          </w:p>
        </w:tc>
      </w:tr>
      <w:tr w:rsidR="005B295F" w:rsidRPr="001D7FFC" w14:paraId="5D5FADF6" w14:textId="77777777" w:rsidTr="001D7C80">
        <w:tc>
          <w:tcPr>
            <w:tcW w:w="1134" w:type="dxa"/>
          </w:tcPr>
          <w:p w14:paraId="59247AA4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218a/20</w:t>
            </w:r>
          </w:p>
        </w:tc>
        <w:tc>
          <w:tcPr>
            <w:tcW w:w="2552" w:type="dxa"/>
          </w:tcPr>
          <w:p w14:paraId="6781CA34" w14:textId="77777777" w:rsidR="005B295F" w:rsidRPr="001D7FFC" w:rsidRDefault="005B295F" w:rsidP="00FB3D50">
            <w:pPr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SE19/341 Land North of A40 Adjacent to the Gate House</w:t>
            </w:r>
          </w:p>
        </w:tc>
        <w:tc>
          <w:tcPr>
            <w:tcW w:w="992" w:type="dxa"/>
          </w:tcPr>
          <w:p w14:paraId="79372AEB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TPC (SODC)</w:t>
            </w:r>
          </w:p>
        </w:tc>
        <w:tc>
          <w:tcPr>
            <w:tcW w:w="5528" w:type="dxa"/>
          </w:tcPr>
          <w:p w14:paraId="54766724" w14:textId="77777777" w:rsidR="005B295F" w:rsidRPr="001D7FFC" w:rsidRDefault="005B295F" w:rsidP="00FB3D5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28 Oct, PINS advised that enforcement appeal decision would be delayed by a further few weeks due to inspector’s illness. </w:t>
            </w:r>
            <w:r w:rsidRPr="001D7F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ONGOING</w:t>
            </w:r>
          </w:p>
        </w:tc>
      </w:tr>
      <w:tr w:rsidR="005B295F" w:rsidRPr="001D7FFC" w14:paraId="7E00F482" w14:textId="77777777" w:rsidTr="001D7C80">
        <w:trPr>
          <w:trHeight w:val="532"/>
        </w:trPr>
        <w:tc>
          <w:tcPr>
            <w:tcW w:w="1134" w:type="dxa"/>
          </w:tcPr>
          <w:p w14:paraId="3AA1A70F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212b/21</w:t>
            </w:r>
          </w:p>
        </w:tc>
        <w:tc>
          <w:tcPr>
            <w:tcW w:w="2552" w:type="dxa"/>
          </w:tcPr>
          <w:p w14:paraId="6692CB7B" w14:textId="77777777" w:rsidR="005B295F" w:rsidRPr="001D7FFC" w:rsidRDefault="005B295F" w:rsidP="00FB3D50">
            <w:pPr>
              <w:rPr>
                <w:rFonts w:cstheme="minorHAnsi"/>
                <w:sz w:val="18"/>
                <w:szCs w:val="18"/>
              </w:rPr>
            </w:pPr>
            <w:r w:rsidRPr="001D7FFC">
              <w:rPr>
                <w:sz w:val="18"/>
                <w:szCs w:val="18"/>
              </w:rPr>
              <w:t>Development to The Swan not covered by a planning application</w:t>
            </w:r>
          </w:p>
        </w:tc>
        <w:tc>
          <w:tcPr>
            <w:tcW w:w="992" w:type="dxa"/>
          </w:tcPr>
          <w:p w14:paraId="28951024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5528" w:type="dxa"/>
          </w:tcPr>
          <w:p w14:paraId="7999027A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sz w:val="18"/>
                <w:szCs w:val="18"/>
              </w:rPr>
            </w:pPr>
            <w:r w:rsidRPr="001D7FFC">
              <w:rPr>
                <w:sz w:val="18"/>
                <w:szCs w:val="18"/>
              </w:rPr>
              <w:t>Letter sent to the Landowner</w:t>
            </w:r>
            <w:r>
              <w:rPr>
                <w:sz w:val="18"/>
                <w:szCs w:val="18"/>
              </w:rPr>
              <w:t xml:space="preserve"> with follow-up discussions</w:t>
            </w:r>
            <w:r w:rsidRPr="001D7FFC">
              <w:rPr>
                <w:sz w:val="18"/>
                <w:szCs w:val="18"/>
              </w:rPr>
              <w:t>.</w:t>
            </w:r>
            <w:r w:rsidRPr="001D7FFC">
              <w:rPr>
                <w:b/>
                <w:bCs/>
                <w:sz w:val="18"/>
                <w:szCs w:val="18"/>
              </w:rPr>
              <w:t xml:space="preserve"> </w:t>
            </w:r>
            <w:r w:rsidRPr="001D7FFC">
              <w:rPr>
                <w:bCs/>
                <w:sz w:val="18"/>
                <w:szCs w:val="18"/>
              </w:rPr>
              <w:t>Continuing uncertainty over planning status of changes made to building attached to Grade II* listed Swan property. Further investigation required.</w:t>
            </w:r>
            <w:r w:rsidRPr="001D7FFC">
              <w:rPr>
                <w:b/>
                <w:bCs/>
                <w:sz w:val="18"/>
                <w:szCs w:val="18"/>
              </w:rPr>
              <w:t xml:space="preserve"> ONGOING</w:t>
            </w:r>
          </w:p>
        </w:tc>
      </w:tr>
      <w:tr w:rsidR="005B295F" w:rsidRPr="001D7FFC" w14:paraId="1FD8E380" w14:textId="77777777" w:rsidTr="001D7C80">
        <w:trPr>
          <w:trHeight w:val="494"/>
        </w:trPr>
        <w:tc>
          <w:tcPr>
            <w:tcW w:w="1134" w:type="dxa"/>
          </w:tcPr>
          <w:p w14:paraId="05B1188A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305c/21</w:t>
            </w:r>
          </w:p>
        </w:tc>
        <w:tc>
          <w:tcPr>
            <w:tcW w:w="2552" w:type="dxa"/>
          </w:tcPr>
          <w:p w14:paraId="76071C9A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Drainage ditch blockage at site of The Swan</w:t>
            </w:r>
          </w:p>
        </w:tc>
        <w:tc>
          <w:tcPr>
            <w:tcW w:w="992" w:type="dxa"/>
          </w:tcPr>
          <w:p w14:paraId="09E1422D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5528" w:type="dxa"/>
          </w:tcPr>
          <w:p w14:paraId="21B46023" w14:textId="01B43194" w:rsidR="005B295F" w:rsidRPr="001D7FFC" w:rsidRDefault="005B295F" w:rsidP="005B295F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1D7FFC">
              <w:rPr>
                <w:bCs/>
                <w:sz w:val="18"/>
                <w:szCs w:val="18"/>
              </w:rPr>
              <w:t>andowner</w:t>
            </w:r>
            <w:r>
              <w:rPr>
                <w:bCs/>
                <w:sz w:val="18"/>
                <w:szCs w:val="18"/>
              </w:rPr>
              <w:t xml:space="preserve"> has accepted responsibility. Relevant permissions for vehicular access to Village Green in hand. Remedial action will be monitored</w:t>
            </w:r>
            <w:r w:rsidRPr="001D7FFC">
              <w:rPr>
                <w:bCs/>
                <w:sz w:val="18"/>
                <w:szCs w:val="18"/>
              </w:rPr>
              <w:t>.</w:t>
            </w:r>
            <w:r w:rsidRPr="001D7FFC">
              <w:rPr>
                <w:b/>
                <w:bCs/>
                <w:sz w:val="18"/>
                <w:szCs w:val="18"/>
              </w:rPr>
              <w:t xml:space="preserve"> ONGOING</w:t>
            </w:r>
          </w:p>
        </w:tc>
      </w:tr>
      <w:tr w:rsidR="005B295F" w:rsidRPr="001D7FFC" w14:paraId="1F6B38B2" w14:textId="77777777" w:rsidTr="001D7C80">
        <w:trPr>
          <w:trHeight w:val="494"/>
        </w:trPr>
        <w:tc>
          <w:tcPr>
            <w:tcW w:w="1134" w:type="dxa"/>
          </w:tcPr>
          <w:p w14:paraId="1C47E7B9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345/21</w:t>
            </w:r>
          </w:p>
        </w:tc>
        <w:tc>
          <w:tcPr>
            <w:tcW w:w="2552" w:type="dxa"/>
          </w:tcPr>
          <w:p w14:paraId="0D9174C2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Pursue recovery of Traveller Site appeal costs through PHD Chartered Town Planners</w:t>
            </w:r>
          </w:p>
        </w:tc>
        <w:tc>
          <w:tcPr>
            <w:tcW w:w="992" w:type="dxa"/>
          </w:tcPr>
          <w:p w14:paraId="2038F412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43F815DB" w14:textId="7BC06601" w:rsidR="005B295F" w:rsidRPr="001D7FFC" w:rsidRDefault="00745AB3" w:rsidP="00745AB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Estimated extent of claim established. Further attempts to contact PHD will be made.</w:t>
            </w:r>
            <w:r w:rsidR="005B295F" w:rsidRPr="001D7FFC">
              <w:rPr>
                <w:b/>
                <w:bCs/>
                <w:sz w:val="18"/>
                <w:szCs w:val="18"/>
              </w:rPr>
              <w:t xml:space="preserve"> </w:t>
            </w:r>
            <w:r w:rsidR="005B295F">
              <w:rPr>
                <w:bCs/>
                <w:sz w:val="18"/>
                <w:szCs w:val="18"/>
              </w:rPr>
              <w:t>SODC has confirmed that it did not pursue recovery of its own costs.</w:t>
            </w:r>
            <w:r w:rsidR="005B295F">
              <w:rPr>
                <w:b/>
                <w:bCs/>
                <w:sz w:val="18"/>
                <w:szCs w:val="18"/>
              </w:rPr>
              <w:t xml:space="preserve"> </w:t>
            </w:r>
            <w:r w:rsidR="005B295F" w:rsidRPr="001D7FFC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5B295F" w:rsidRPr="001D7FFC" w14:paraId="149C0E1A" w14:textId="77777777" w:rsidTr="001D7C80">
        <w:trPr>
          <w:trHeight w:val="494"/>
        </w:trPr>
        <w:tc>
          <w:tcPr>
            <w:tcW w:w="1134" w:type="dxa"/>
          </w:tcPr>
          <w:p w14:paraId="741A8511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lastRenderedPageBreak/>
              <w:t>355c/21</w:t>
            </w:r>
          </w:p>
        </w:tc>
        <w:tc>
          <w:tcPr>
            <w:tcW w:w="2552" w:type="dxa"/>
          </w:tcPr>
          <w:p w14:paraId="386FCACC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Monitor OCC investigation of school extension project progress</w:t>
            </w:r>
          </w:p>
        </w:tc>
        <w:tc>
          <w:tcPr>
            <w:tcW w:w="992" w:type="dxa"/>
          </w:tcPr>
          <w:p w14:paraId="33C3C40F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PGC (OCC)</w:t>
            </w:r>
          </w:p>
        </w:tc>
        <w:tc>
          <w:tcPr>
            <w:tcW w:w="5528" w:type="dxa"/>
          </w:tcPr>
          <w:p w14:paraId="78454604" w14:textId="65FBA4FF" w:rsidR="005B295F" w:rsidRPr="0000777F" w:rsidRDefault="005B295F" w:rsidP="0000777F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00777F">
              <w:rPr>
                <w:bCs/>
                <w:sz w:val="18"/>
                <w:szCs w:val="18"/>
              </w:rPr>
              <w:t>OCC councillor press</w:t>
            </w:r>
            <w:r w:rsidR="00745AB3" w:rsidRPr="0000777F">
              <w:rPr>
                <w:bCs/>
                <w:sz w:val="18"/>
                <w:szCs w:val="18"/>
              </w:rPr>
              <w:t>ing</w:t>
            </w:r>
            <w:r w:rsidRPr="0000777F">
              <w:rPr>
                <w:bCs/>
                <w:sz w:val="18"/>
                <w:szCs w:val="18"/>
              </w:rPr>
              <w:t xml:space="preserve"> OCC for action to secure Blackthorn Rise developer’s completion of S106 obligations and transfer </w:t>
            </w:r>
            <w:r w:rsidR="00745AB3" w:rsidRPr="0000777F">
              <w:rPr>
                <w:bCs/>
                <w:sz w:val="18"/>
                <w:szCs w:val="18"/>
              </w:rPr>
              <w:t xml:space="preserve">of </w:t>
            </w:r>
            <w:r w:rsidRPr="0000777F">
              <w:rPr>
                <w:bCs/>
                <w:sz w:val="18"/>
                <w:szCs w:val="18"/>
              </w:rPr>
              <w:t xml:space="preserve">site ownership to OCC. </w:t>
            </w:r>
            <w:r w:rsidR="00270D0C" w:rsidRPr="0000777F">
              <w:rPr>
                <w:bCs/>
                <w:sz w:val="18"/>
                <w:szCs w:val="18"/>
              </w:rPr>
              <w:t xml:space="preserve">OCC liaising with developer on the surface required for safety on Judds Lane.  Once agreed, it is anticipated that work can commence. </w:t>
            </w:r>
            <w:r w:rsidRPr="0000777F">
              <w:rPr>
                <w:bCs/>
                <w:sz w:val="18"/>
                <w:szCs w:val="18"/>
              </w:rPr>
              <w:t xml:space="preserve"> </w:t>
            </w:r>
            <w:r w:rsidRPr="0000777F">
              <w:rPr>
                <w:b/>
                <w:bCs/>
                <w:sz w:val="18"/>
                <w:szCs w:val="18"/>
              </w:rPr>
              <w:t xml:space="preserve">ONGOING. </w:t>
            </w:r>
          </w:p>
        </w:tc>
      </w:tr>
      <w:tr w:rsidR="005B295F" w:rsidRPr="001D7FFC" w14:paraId="3C99BCDC" w14:textId="77777777" w:rsidTr="001D7C80">
        <w:trPr>
          <w:trHeight w:val="494"/>
        </w:trPr>
        <w:tc>
          <w:tcPr>
            <w:tcW w:w="1134" w:type="dxa"/>
          </w:tcPr>
          <w:p w14:paraId="41D5BEA8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356b/21</w:t>
            </w:r>
          </w:p>
        </w:tc>
        <w:tc>
          <w:tcPr>
            <w:tcW w:w="2552" w:type="dxa"/>
          </w:tcPr>
          <w:p w14:paraId="40000A40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Investigate extent of SOHA responsibility for Marsh End footpath maintenance</w:t>
            </w:r>
          </w:p>
        </w:tc>
        <w:tc>
          <w:tcPr>
            <w:tcW w:w="992" w:type="dxa"/>
          </w:tcPr>
          <w:p w14:paraId="5C95FD35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011FD0CB" w14:textId="77777777" w:rsidR="005B295F" w:rsidRPr="0000777F" w:rsidRDefault="005B295F" w:rsidP="00FB3D50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00777F">
              <w:rPr>
                <w:bCs/>
                <w:sz w:val="18"/>
                <w:szCs w:val="18"/>
              </w:rPr>
              <w:t xml:space="preserve">SOHA accepted some responsibility and will investigate extent of maintenance action required. Further email to hasten investigation sent 13 Sep. OCC action completed for its area of responsibility. </w:t>
            </w:r>
            <w:r w:rsidRPr="0000777F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5B295F" w:rsidRPr="001D7FFC" w14:paraId="4FDDE266" w14:textId="77777777" w:rsidTr="001D7C80">
        <w:trPr>
          <w:trHeight w:val="494"/>
        </w:trPr>
        <w:tc>
          <w:tcPr>
            <w:tcW w:w="1134" w:type="dxa"/>
          </w:tcPr>
          <w:p w14:paraId="60B1C861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357f/21</w:t>
            </w:r>
          </w:p>
        </w:tc>
        <w:tc>
          <w:tcPr>
            <w:tcW w:w="2552" w:type="dxa"/>
          </w:tcPr>
          <w:p w14:paraId="1F6110C6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Liaise with Swan gardens resident over overgrown footpath issue</w:t>
            </w:r>
          </w:p>
        </w:tc>
        <w:tc>
          <w:tcPr>
            <w:tcW w:w="992" w:type="dxa"/>
          </w:tcPr>
          <w:p w14:paraId="69CD461B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CT</w:t>
            </w:r>
          </w:p>
        </w:tc>
        <w:tc>
          <w:tcPr>
            <w:tcW w:w="5528" w:type="dxa"/>
          </w:tcPr>
          <w:p w14:paraId="03077345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  <w:r w:rsidRPr="001D7FFC">
              <w:rPr>
                <w:bCs/>
                <w:sz w:val="18"/>
                <w:szCs w:val="18"/>
              </w:rPr>
              <w:t xml:space="preserve">Letter to be drafted to explain Taylor-Woodrow’s ongoing responsibility for estate footpath maintenance issues. </w:t>
            </w:r>
            <w:r w:rsidRPr="001D7FFC">
              <w:rPr>
                <w:b/>
                <w:sz w:val="18"/>
                <w:szCs w:val="18"/>
              </w:rPr>
              <w:t>ONGOING</w:t>
            </w:r>
          </w:p>
        </w:tc>
      </w:tr>
      <w:tr w:rsidR="005B295F" w:rsidRPr="001D7FFC" w14:paraId="017802E4" w14:textId="77777777" w:rsidTr="001D7C80">
        <w:trPr>
          <w:trHeight w:val="494"/>
        </w:trPr>
        <w:tc>
          <w:tcPr>
            <w:tcW w:w="1134" w:type="dxa"/>
          </w:tcPr>
          <w:p w14:paraId="0E435613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367/21</w:t>
            </w:r>
          </w:p>
        </w:tc>
        <w:tc>
          <w:tcPr>
            <w:tcW w:w="2552" w:type="dxa"/>
          </w:tcPr>
          <w:p w14:paraId="4849DA6A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Investigate feasibility of a village A40 zebra crossing within OCC future highways programme</w:t>
            </w:r>
          </w:p>
        </w:tc>
        <w:tc>
          <w:tcPr>
            <w:tcW w:w="992" w:type="dxa"/>
          </w:tcPr>
          <w:p w14:paraId="544CE13C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CT (OCC)</w:t>
            </w:r>
          </w:p>
        </w:tc>
        <w:tc>
          <w:tcPr>
            <w:tcW w:w="5528" w:type="dxa"/>
          </w:tcPr>
          <w:p w14:paraId="246994A3" w14:textId="4B440754" w:rsidR="005B295F" w:rsidRPr="001D7FFC" w:rsidRDefault="005B295F" w:rsidP="00F06ECD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1D7FFC">
              <w:rPr>
                <w:bCs/>
                <w:sz w:val="18"/>
                <w:szCs w:val="18"/>
              </w:rPr>
              <w:t>Previous correspondence forwarded to NCW</w:t>
            </w:r>
            <w:r>
              <w:rPr>
                <w:bCs/>
                <w:sz w:val="18"/>
                <w:szCs w:val="18"/>
              </w:rPr>
              <w:t xml:space="preserve"> who is progressing case within OCC</w:t>
            </w:r>
            <w:r w:rsidRPr="001D7FFC">
              <w:rPr>
                <w:bCs/>
                <w:sz w:val="18"/>
                <w:szCs w:val="18"/>
              </w:rPr>
              <w:t xml:space="preserve">. </w:t>
            </w:r>
            <w:r w:rsidRPr="001D7FFC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5B295F" w:rsidRPr="001D7FFC" w14:paraId="165D1B8F" w14:textId="77777777" w:rsidTr="001D7C80">
        <w:trPr>
          <w:trHeight w:val="494"/>
        </w:trPr>
        <w:tc>
          <w:tcPr>
            <w:tcW w:w="1134" w:type="dxa"/>
          </w:tcPr>
          <w:p w14:paraId="53E001FF" w14:textId="77777777" w:rsidR="005B295F" w:rsidRPr="001D7FFC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377a/21</w:t>
            </w:r>
          </w:p>
        </w:tc>
        <w:tc>
          <w:tcPr>
            <w:tcW w:w="2552" w:type="dxa"/>
          </w:tcPr>
          <w:p w14:paraId="53B9721F" w14:textId="77777777" w:rsidR="005B295F" w:rsidRPr="001D7FFC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 xml:space="preserve">Confirm skate ramp delamination inspection arrangements with Fearless Ramps </w:t>
            </w:r>
          </w:p>
        </w:tc>
        <w:tc>
          <w:tcPr>
            <w:tcW w:w="992" w:type="dxa"/>
          </w:tcPr>
          <w:p w14:paraId="0C5BEAFA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3D5238E2" w14:textId="77777777" w:rsidR="005B295F" w:rsidRPr="001D7FFC" w:rsidRDefault="005B295F" w:rsidP="00FB3D50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 11 Oct, Fearless Ramps confirmed specialist inspection is being scheduled</w:t>
            </w:r>
            <w:r w:rsidRPr="001D7FFC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 xml:space="preserve">Any repair action believed to be covered by warranty. </w:t>
            </w:r>
            <w:r w:rsidRPr="001D7FFC">
              <w:rPr>
                <w:b/>
                <w:sz w:val="18"/>
                <w:szCs w:val="18"/>
              </w:rPr>
              <w:t>ONGOING</w:t>
            </w:r>
          </w:p>
        </w:tc>
      </w:tr>
      <w:tr w:rsidR="005B295F" w:rsidRPr="00367EA8" w14:paraId="54371BA9" w14:textId="77777777" w:rsidTr="001D7C80">
        <w:trPr>
          <w:trHeight w:val="494"/>
        </w:trPr>
        <w:tc>
          <w:tcPr>
            <w:tcW w:w="1134" w:type="dxa"/>
          </w:tcPr>
          <w:p w14:paraId="3FE9289D" w14:textId="77777777" w:rsidR="005B295F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404a/21</w:t>
            </w:r>
          </w:p>
        </w:tc>
        <w:tc>
          <w:tcPr>
            <w:tcW w:w="2552" w:type="dxa"/>
          </w:tcPr>
          <w:p w14:paraId="6EC7DE75" w14:textId="77777777" w:rsidR="005B295F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data cleansing of redundant laptop and phone</w:t>
            </w:r>
          </w:p>
        </w:tc>
        <w:tc>
          <w:tcPr>
            <w:tcW w:w="992" w:type="dxa"/>
          </w:tcPr>
          <w:p w14:paraId="04AE1D07" w14:textId="77777777" w:rsidR="005B295F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</w:t>
            </w:r>
          </w:p>
        </w:tc>
        <w:tc>
          <w:tcPr>
            <w:tcW w:w="5528" w:type="dxa"/>
          </w:tcPr>
          <w:p w14:paraId="269C4606" w14:textId="440B498D" w:rsidR="005B295F" w:rsidRPr="00D376BF" w:rsidRDefault="005B295F" w:rsidP="00F06ECD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Cleansing </w:t>
            </w:r>
            <w:r w:rsidR="00F06ECD">
              <w:rPr>
                <w:bCs/>
                <w:sz w:val="18"/>
                <w:szCs w:val="18"/>
              </w:rPr>
              <w:t>actioned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F06ECD">
              <w:rPr>
                <w:bCs/>
                <w:sz w:val="18"/>
                <w:szCs w:val="18"/>
              </w:rPr>
              <w:t xml:space="preserve">by </w:t>
            </w:r>
            <w:r>
              <w:rPr>
                <w:bCs/>
                <w:sz w:val="18"/>
                <w:szCs w:val="18"/>
              </w:rPr>
              <w:t>SW</w:t>
            </w:r>
            <w:r w:rsidRPr="00A972B3">
              <w:rPr>
                <w:bCs/>
                <w:sz w:val="18"/>
                <w:szCs w:val="18"/>
              </w:rPr>
              <w:t>.</w:t>
            </w:r>
            <w:r w:rsidR="00F06ECD">
              <w:rPr>
                <w:bCs/>
                <w:sz w:val="18"/>
                <w:szCs w:val="18"/>
              </w:rPr>
              <w:t xml:space="preserve"> Equipment ready to be offered to Tetsworth Primary School.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06ECD"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5B295F" w:rsidRPr="00367EA8" w14:paraId="67DBBAC4" w14:textId="77777777" w:rsidTr="001D7C80">
        <w:trPr>
          <w:trHeight w:val="494"/>
        </w:trPr>
        <w:tc>
          <w:tcPr>
            <w:tcW w:w="1134" w:type="dxa"/>
          </w:tcPr>
          <w:p w14:paraId="0A0C793F" w14:textId="77777777" w:rsidR="005B295F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425/21</w:t>
            </w:r>
          </w:p>
        </w:tc>
        <w:tc>
          <w:tcPr>
            <w:tcW w:w="2552" w:type="dxa"/>
          </w:tcPr>
          <w:p w14:paraId="1B942847" w14:textId="77777777" w:rsidR="005B295F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increasing PATCH basket swing ground clearance</w:t>
            </w:r>
          </w:p>
        </w:tc>
        <w:tc>
          <w:tcPr>
            <w:tcW w:w="992" w:type="dxa"/>
          </w:tcPr>
          <w:p w14:paraId="1DD9DCB9" w14:textId="77777777" w:rsidR="005B295F" w:rsidRPr="001E2C77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E2C77"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5528" w:type="dxa"/>
          </w:tcPr>
          <w:p w14:paraId="49F57023" w14:textId="116F2814" w:rsidR="005B295F" w:rsidRPr="001E2C77" w:rsidRDefault="005B295F" w:rsidP="00F06ECD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Quotation for modification </w:t>
            </w:r>
            <w:r w:rsidR="00F06ECD">
              <w:rPr>
                <w:bCs/>
                <w:sz w:val="18"/>
                <w:szCs w:val="18"/>
              </w:rPr>
              <w:t xml:space="preserve">kit and installation </w:t>
            </w:r>
            <w:r>
              <w:rPr>
                <w:bCs/>
                <w:sz w:val="18"/>
                <w:szCs w:val="18"/>
              </w:rPr>
              <w:t xml:space="preserve">requested from </w:t>
            </w:r>
            <w:r w:rsidRPr="001E2C77">
              <w:rPr>
                <w:bCs/>
                <w:sz w:val="18"/>
                <w:szCs w:val="18"/>
              </w:rPr>
              <w:t>R Barber</w:t>
            </w:r>
            <w:r>
              <w:rPr>
                <w:bCs/>
                <w:sz w:val="18"/>
                <w:szCs w:val="18"/>
              </w:rPr>
              <w:t>, 18</w:t>
            </w:r>
            <w:r w:rsidRPr="001E2C77">
              <w:rPr>
                <w:bCs/>
                <w:sz w:val="18"/>
                <w:szCs w:val="18"/>
              </w:rPr>
              <w:t xml:space="preserve"> Oct. </w:t>
            </w:r>
            <w:r w:rsidR="00F06ECD">
              <w:rPr>
                <w:bCs/>
                <w:sz w:val="18"/>
                <w:szCs w:val="18"/>
              </w:rPr>
              <w:t xml:space="preserve">Expected cost to be paid under FR3.4 </w:t>
            </w:r>
            <w:r w:rsidR="00F06ECD">
              <w:rPr>
                <w:b/>
                <w:bCs/>
                <w:sz w:val="18"/>
                <w:szCs w:val="18"/>
              </w:rPr>
              <w:t>APPROVED UNANIMOUSLY. ONGOING</w:t>
            </w:r>
          </w:p>
        </w:tc>
      </w:tr>
      <w:tr w:rsidR="005B295F" w:rsidRPr="00367EA8" w14:paraId="60AAD68E" w14:textId="77777777" w:rsidTr="001D7C80">
        <w:trPr>
          <w:trHeight w:val="494"/>
        </w:trPr>
        <w:tc>
          <w:tcPr>
            <w:tcW w:w="1134" w:type="dxa"/>
          </w:tcPr>
          <w:p w14:paraId="7570ED4B" w14:textId="77777777" w:rsidR="005B295F" w:rsidRDefault="005B295F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428c/21</w:t>
            </w:r>
          </w:p>
        </w:tc>
        <w:tc>
          <w:tcPr>
            <w:tcW w:w="2552" w:type="dxa"/>
          </w:tcPr>
          <w:p w14:paraId="084C3FC0" w14:textId="77777777" w:rsidR="005B295F" w:rsidRDefault="005B295F" w:rsidP="00FB3D5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Seek supporting evidence for Horse/Rider Safety Notices from local horse-riding community</w:t>
            </w:r>
          </w:p>
        </w:tc>
        <w:tc>
          <w:tcPr>
            <w:tcW w:w="992" w:type="dxa"/>
          </w:tcPr>
          <w:p w14:paraId="703652A2" w14:textId="77777777" w:rsidR="005B295F" w:rsidRDefault="005B295F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6F0CFF4B" w14:textId="77777777" w:rsidR="005B295F" w:rsidRPr="00814DD6" w:rsidRDefault="005B295F" w:rsidP="00FB3D50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  <w:u w:val="single"/>
              </w:rPr>
            </w:pPr>
            <w:r w:rsidRPr="001E2C77">
              <w:rPr>
                <w:bCs/>
                <w:sz w:val="18"/>
                <w:szCs w:val="18"/>
              </w:rPr>
              <w:t xml:space="preserve">Email requesting the required information sent to correspondent 12 Oct. Reply awaited. </w:t>
            </w:r>
            <w:r w:rsidRPr="001E2C77">
              <w:rPr>
                <w:b/>
                <w:sz w:val="18"/>
                <w:szCs w:val="18"/>
              </w:rPr>
              <w:t>ONGOING</w:t>
            </w:r>
          </w:p>
        </w:tc>
      </w:tr>
      <w:tr w:rsidR="00F06ECD" w:rsidRPr="00367EA8" w14:paraId="7608D718" w14:textId="77777777" w:rsidTr="001D7C80">
        <w:trPr>
          <w:trHeight w:val="494"/>
        </w:trPr>
        <w:tc>
          <w:tcPr>
            <w:tcW w:w="1134" w:type="dxa"/>
          </w:tcPr>
          <w:p w14:paraId="5042D2E1" w14:textId="79E1BE10" w:rsidR="00F06ECD" w:rsidRDefault="001D7C80" w:rsidP="00FB3D5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446a/21</w:t>
            </w:r>
          </w:p>
        </w:tc>
        <w:tc>
          <w:tcPr>
            <w:tcW w:w="2552" w:type="dxa"/>
          </w:tcPr>
          <w:p w14:paraId="2EA0E7F1" w14:textId="5ABFC669" w:rsidR="00F06ECD" w:rsidRDefault="001D7C80" w:rsidP="00FB3D5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Reconcile amount of expected TPC surplus funds</w:t>
            </w:r>
          </w:p>
        </w:tc>
        <w:tc>
          <w:tcPr>
            <w:tcW w:w="992" w:type="dxa"/>
          </w:tcPr>
          <w:p w14:paraId="6DEED919" w14:textId="68EF95A0" w:rsidR="00F06ECD" w:rsidRDefault="001D7C80" w:rsidP="00FB3D5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PGC/KB</w:t>
            </w:r>
          </w:p>
        </w:tc>
        <w:tc>
          <w:tcPr>
            <w:tcW w:w="5528" w:type="dxa"/>
          </w:tcPr>
          <w:p w14:paraId="7F0B7808" w14:textId="736E11BF" w:rsidR="00F06ECD" w:rsidRPr="00270D0C" w:rsidRDefault="00F06ECD" w:rsidP="00FB3D50">
            <w:pPr>
              <w:widowControl w:val="0"/>
              <w:spacing w:line="252" w:lineRule="auto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</w:tr>
      <w:tr w:rsidR="00270D0C" w:rsidRPr="00367EA8" w14:paraId="13E7A64A" w14:textId="77777777" w:rsidTr="001D7C80">
        <w:trPr>
          <w:trHeight w:val="494"/>
        </w:trPr>
        <w:tc>
          <w:tcPr>
            <w:tcW w:w="1134" w:type="dxa"/>
          </w:tcPr>
          <w:p w14:paraId="0B879D89" w14:textId="4A4C19AE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446bcd/21</w:t>
            </w:r>
          </w:p>
        </w:tc>
        <w:tc>
          <w:tcPr>
            <w:tcW w:w="2552" w:type="dxa"/>
          </w:tcPr>
          <w:p w14:paraId="6CB34943" w14:textId="767B64E6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Implement financial transfers to earmarked funds</w:t>
            </w:r>
          </w:p>
        </w:tc>
        <w:tc>
          <w:tcPr>
            <w:tcW w:w="992" w:type="dxa"/>
          </w:tcPr>
          <w:p w14:paraId="350E8DE5" w14:textId="76DAD199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KB</w:t>
            </w:r>
          </w:p>
        </w:tc>
        <w:tc>
          <w:tcPr>
            <w:tcW w:w="5528" w:type="dxa"/>
          </w:tcPr>
          <w:p w14:paraId="0A665C17" w14:textId="60ABC086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36C4EC2A" w14:textId="77777777" w:rsidTr="001D7C80">
        <w:trPr>
          <w:trHeight w:val="494"/>
        </w:trPr>
        <w:tc>
          <w:tcPr>
            <w:tcW w:w="1134" w:type="dxa"/>
          </w:tcPr>
          <w:p w14:paraId="5216B087" w14:textId="1CB510C3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448acd/21</w:t>
            </w:r>
          </w:p>
        </w:tc>
        <w:tc>
          <w:tcPr>
            <w:tcW w:w="2552" w:type="dxa"/>
          </w:tcPr>
          <w:p w14:paraId="4B7F13B8" w14:textId="27DE812B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Action agreed donations and grants</w:t>
            </w:r>
          </w:p>
        </w:tc>
        <w:tc>
          <w:tcPr>
            <w:tcW w:w="992" w:type="dxa"/>
          </w:tcPr>
          <w:p w14:paraId="65244A2A" w14:textId="6950CB86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3C3E22AC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540B9B71" w14:textId="77777777" w:rsidTr="001D7C80">
        <w:trPr>
          <w:trHeight w:val="494"/>
        </w:trPr>
        <w:tc>
          <w:tcPr>
            <w:tcW w:w="1134" w:type="dxa"/>
          </w:tcPr>
          <w:p w14:paraId="7D774286" w14:textId="585F87B0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448b/21</w:t>
            </w:r>
          </w:p>
        </w:tc>
        <w:tc>
          <w:tcPr>
            <w:tcW w:w="2552" w:type="dxa"/>
          </w:tcPr>
          <w:p w14:paraId="63400D3B" w14:textId="47FB83F8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Canvass support for possible First Aid training</w:t>
            </w:r>
          </w:p>
        </w:tc>
        <w:tc>
          <w:tcPr>
            <w:tcW w:w="992" w:type="dxa"/>
          </w:tcPr>
          <w:p w14:paraId="2B4888B2" w14:textId="14A2E36D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18B0DC99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342E9FED" w14:textId="77777777" w:rsidTr="001D7C80">
        <w:trPr>
          <w:trHeight w:val="494"/>
        </w:trPr>
        <w:tc>
          <w:tcPr>
            <w:tcW w:w="1134" w:type="dxa"/>
          </w:tcPr>
          <w:p w14:paraId="2388BE01" w14:textId="1702A3DA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449b/21</w:t>
            </w:r>
          </w:p>
        </w:tc>
        <w:tc>
          <w:tcPr>
            <w:tcW w:w="2552" w:type="dxa"/>
          </w:tcPr>
          <w:p w14:paraId="4FEDFC50" w14:textId="31C6ABF8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Action earmarking of £5000 CIL funding towards school trim trail project</w:t>
            </w:r>
          </w:p>
        </w:tc>
        <w:tc>
          <w:tcPr>
            <w:tcW w:w="992" w:type="dxa"/>
          </w:tcPr>
          <w:p w14:paraId="77F55BA1" w14:textId="2DC005DD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1AC93623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73B55097" w14:textId="77777777" w:rsidTr="001D7C80">
        <w:trPr>
          <w:trHeight w:val="494"/>
        </w:trPr>
        <w:tc>
          <w:tcPr>
            <w:tcW w:w="1134" w:type="dxa"/>
          </w:tcPr>
          <w:p w14:paraId="22D2BA9D" w14:textId="558C1398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449e/21</w:t>
            </w:r>
          </w:p>
        </w:tc>
        <w:tc>
          <w:tcPr>
            <w:tcW w:w="2552" w:type="dxa"/>
          </w:tcPr>
          <w:p w14:paraId="094DDDAC" w14:textId="5731EEF5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replacement of war memorial and jitty benches</w:t>
            </w:r>
          </w:p>
        </w:tc>
        <w:tc>
          <w:tcPr>
            <w:tcW w:w="992" w:type="dxa"/>
          </w:tcPr>
          <w:p w14:paraId="0B3DD1A6" w14:textId="4EB065CE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5DA08FB1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456E8BD0" w14:textId="77777777" w:rsidTr="001D7C80">
        <w:trPr>
          <w:trHeight w:val="494"/>
        </w:trPr>
        <w:tc>
          <w:tcPr>
            <w:tcW w:w="1134" w:type="dxa"/>
          </w:tcPr>
          <w:p w14:paraId="7C8C42B2" w14:textId="638D1807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453b/21</w:t>
            </w:r>
          </w:p>
        </w:tc>
        <w:tc>
          <w:tcPr>
            <w:tcW w:w="2552" w:type="dxa"/>
          </w:tcPr>
          <w:p w14:paraId="2BE7A25F" w14:textId="5B09A9FB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options for all-weather surface for PATCH</w:t>
            </w:r>
          </w:p>
        </w:tc>
        <w:tc>
          <w:tcPr>
            <w:tcW w:w="992" w:type="dxa"/>
          </w:tcPr>
          <w:p w14:paraId="704CEC27" w14:textId="1CCADEA6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520C859C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133E6D8C" w14:textId="77777777" w:rsidTr="001D7C80">
        <w:trPr>
          <w:trHeight w:val="494"/>
        </w:trPr>
        <w:tc>
          <w:tcPr>
            <w:tcW w:w="1134" w:type="dxa"/>
          </w:tcPr>
          <w:p w14:paraId="0ACA5CE9" w14:textId="2DCC3F54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454/21</w:t>
            </w:r>
          </w:p>
        </w:tc>
        <w:tc>
          <w:tcPr>
            <w:tcW w:w="2552" w:type="dxa"/>
          </w:tcPr>
          <w:p w14:paraId="105B18A9" w14:textId="76CD346E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Create public notices/consultations page on TPC website</w:t>
            </w:r>
          </w:p>
        </w:tc>
        <w:tc>
          <w:tcPr>
            <w:tcW w:w="992" w:type="dxa"/>
          </w:tcPr>
          <w:p w14:paraId="11CDBFD9" w14:textId="396169FB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1D45A101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12C981FC" w14:textId="77777777" w:rsidTr="001D7C80">
        <w:trPr>
          <w:trHeight w:val="494"/>
        </w:trPr>
        <w:tc>
          <w:tcPr>
            <w:tcW w:w="1134" w:type="dxa"/>
          </w:tcPr>
          <w:p w14:paraId="44064EA5" w14:textId="692B8C23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455/21</w:t>
            </w:r>
          </w:p>
        </w:tc>
        <w:tc>
          <w:tcPr>
            <w:tcW w:w="2552" w:type="dxa"/>
          </w:tcPr>
          <w:p w14:paraId="4103EBCE" w14:textId="3FAEA033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Prepare redundant noticeboard for resident use and publicise</w:t>
            </w:r>
          </w:p>
        </w:tc>
        <w:tc>
          <w:tcPr>
            <w:tcW w:w="992" w:type="dxa"/>
          </w:tcPr>
          <w:p w14:paraId="4E7A0BD6" w14:textId="2944A70F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3B24EDF4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4D78A458" w14:textId="77777777" w:rsidTr="001D7C80">
        <w:trPr>
          <w:trHeight w:val="494"/>
        </w:trPr>
        <w:tc>
          <w:tcPr>
            <w:tcW w:w="1134" w:type="dxa"/>
          </w:tcPr>
          <w:p w14:paraId="2F15C7C0" w14:textId="49C9BED1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456a/21</w:t>
            </w:r>
          </w:p>
        </w:tc>
        <w:tc>
          <w:tcPr>
            <w:tcW w:w="2552" w:type="dxa"/>
          </w:tcPr>
          <w:p w14:paraId="719CE32B" w14:textId="52F97A52" w:rsidR="00270D0C" w:rsidRPr="009433AB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Confirm grass cutting contract arrangement with 360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bCs/>
                <w:sz w:val="18"/>
                <w:szCs w:val="18"/>
              </w:rPr>
              <w:t xml:space="preserve"> Landscapes</w:t>
            </w:r>
          </w:p>
        </w:tc>
        <w:tc>
          <w:tcPr>
            <w:tcW w:w="992" w:type="dxa"/>
          </w:tcPr>
          <w:p w14:paraId="2AC3E155" w14:textId="47D6758E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37A84555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4EE28820" w14:textId="77777777" w:rsidTr="001D7C80">
        <w:trPr>
          <w:trHeight w:val="494"/>
        </w:trPr>
        <w:tc>
          <w:tcPr>
            <w:tcW w:w="1134" w:type="dxa"/>
          </w:tcPr>
          <w:p w14:paraId="2E50978F" w14:textId="25BD46C6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458/21</w:t>
            </w:r>
          </w:p>
        </w:tc>
        <w:tc>
          <w:tcPr>
            <w:tcW w:w="2552" w:type="dxa"/>
          </w:tcPr>
          <w:p w14:paraId="64D32243" w14:textId="53D97C04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Canvass support for village  arranging Big Platinum Jubilee Lunch</w:t>
            </w:r>
          </w:p>
        </w:tc>
        <w:tc>
          <w:tcPr>
            <w:tcW w:w="992" w:type="dxa"/>
          </w:tcPr>
          <w:p w14:paraId="12D651F7" w14:textId="59777DDE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43131A3E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5ABA2E55" w14:textId="77777777" w:rsidTr="001D7C80">
        <w:trPr>
          <w:trHeight w:val="494"/>
        </w:trPr>
        <w:tc>
          <w:tcPr>
            <w:tcW w:w="1134" w:type="dxa"/>
          </w:tcPr>
          <w:p w14:paraId="18FBA1AD" w14:textId="70F326A5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459b/21</w:t>
            </w:r>
          </w:p>
        </w:tc>
        <w:tc>
          <w:tcPr>
            <w:tcW w:w="2552" w:type="dxa"/>
          </w:tcPr>
          <w:p w14:paraId="08762053" w14:textId="5E220C0C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Respond to Code of Conduct complaints consultation</w:t>
            </w:r>
          </w:p>
        </w:tc>
        <w:tc>
          <w:tcPr>
            <w:tcW w:w="992" w:type="dxa"/>
          </w:tcPr>
          <w:p w14:paraId="36C2C5A7" w14:textId="5B3506FE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692565AB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270D0C" w:rsidRPr="00367EA8" w14:paraId="05C923F9" w14:textId="77777777" w:rsidTr="001D7C80">
        <w:trPr>
          <w:trHeight w:val="494"/>
        </w:trPr>
        <w:tc>
          <w:tcPr>
            <w:tcW w:w="1134" w:type="dxa"/>
          </w:tcPr>
          <w:p w14:paraId="76702589" w14:textId="1C5A27ED" w:rsidR="00270D0C" w:rsidRDefault="00270D0C" w:rsidP="00270D0C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459f/21</w:t>
            </w:r>
          </w:p>
        </w:tc>
        <w:tc>
          <w:tcPr>
            <w:tcW w:w="2552" w:type="dxa"/>
          </w:tcPr>
          <w:p w14:paraId="475CE138" w14:textId="0C30A190" w:rsidR="00270D0C" w:rsidRDefault="00270D0C" w:rsidP="00270D0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possible solar panel/insulation project with TSSC</w:t>
            </w:r>
          </w:p>
        </w:tc>
        <w:tc>
          <w:tcPr>
            <w:tcW w:w="992" w:type="dxa"/>
          </w:tcPr>
          <w:p w14:paraId="51390346" w14:textId="40B2CE01" w:rsidR="00270D0C" w:rsidRDefault="00270D0C" w:rsidP="00270D0C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528" w:type="dxa"/>
          </w:tcPr>
          <w:p w14:paraId="133F7DC8" w14:textId="77777777" w:rsidR="00270D0C" w:rsidRPr="001E2C77" w:rsidRDefault="00270D0C" w:rsidP="00270D0C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</w:tbl>
    <w:p w14:paraId="0BF23854" w14:textId="6F22C09D" w:rsidR="005B295F" w:rsidRDefault="005B295F" w:rsidP="005B295F">
      <w:pPr>
        <w:pStyle w:val="ListParagraph"/>
        <w:spacing w:line="360" w:lineRule="auto"/>
        <w:ind w:left="-397"/>
        <w:rPr>
          <w:bCs/>
        </w:rPr>
      </w:pPr>
    </w:p>
    <w:p w14:paraId="234448AA" w14:textId="77777777" w:rsidR="000267C9" w:rsidRPr="005B295F" w:rsidRDefault="000267C9" w:rsidP="005B295F">
      <w:pPr>
        <w:pStyle w:val="ListParagraph"/>
        <w:spacing w:line="360" w:lineRule="auto"/>
        <w:ind w:left="-397"/>
        <w:rPr>
          <w:bCs/>
        </w:rPr>
      </w:pPr>
    </w:p>
    <w:p w14:paraId="367E4430" w14:textId="616D153E" w:rsidR="003B4ACF" w:rsidRDefault="0058395C" w:rsidP="004A72D9">
      <w:pPr>
        <w:ind w:left="-397"/>
        <w:rPr>
          <w:rFonts w:cstheme="minorHAnsi"/>
        </w:rPr>
      </w:pPr>
      <w:r>
        <w:rPr>
          <w:rFonts w:cstheme="minorHAnsi"/>
          <w:b/>
        </w:rPr>
        <w:lastRenderedPageBreak/>
        <w:t>4</w:t>
      </w:r>
      <w:r w:rsidR="00C2177D">
        <w:rPr>
          <w:rFonts w:cstheme="minorHAnsi"/>
          <w:b/>
        </w:rPr>
        <w:t>39</w:t>
      </w:r>
      <w:r w:rsidR="005208A3" w:rsidRPr="00502CC4">
        <w:rPr>
          <w:rFonts w:cstheme="minorHAnsi"/>
          <w:b/>
        </w:rPr>
        <w:t xml:space="preserve">. </w:t>
      </w:r>
      <w:r w:rsidR="00C33423" w:rsidRPr="00502CC4">
        <w:rPr>
          <w:rFonts w:cstheme="minorHAnsi"/>
          <w:b/>
          <w:u w:val="single"/>
        </w:rPr>
        <w:t>County Councillors</w:t>
      </w:r>
      <w:r w:rsidR="005208A3" w:rsidRPr="00502CC4">
        <w:rPr>
          <w:rFonts w:cstheme="minorHAnsi"/>
          <w:b/>
          <w:u w:val="single"/>
        </w:rPr>
        <w:t>’</w:t>
      </w:r>
      <w:r w:rsidR="00C33423" w:rsidRPr="00502CC4">
        <w:rPr>
          <w:rFonts w:cstheme="minorHAnsi"/>
          <w:b/>
          <w:u w:val="single"/>
        </w:rPr>
        <w:t xml:space="preserve"> Report</w:t>
      </w:r>
      <w:r w:rsidR="00E37E62" w:rsidRPr="0069466E">
        <w:rPr>
          <w:rFonts w:cstheme="minorHAnsi"/>
        </w:rPr>
        <w:t xml:space="preserve"> </w:t>
      </w:r>
      <w:r>
        <w:rPr>
          <w:rFonts w:cstheme="minorHAnsi"/>
        </w:rPr>
        <w:t>The r</w:t>
      </w:r>
      <w:r w:rsidR="0069466E">
        <w:rPr>
          <w:rFonts w:cstheme="minorHAnsi"/>
        </w:rPr>
        <w:t>eport</w:t>
      </w:r>
      <w:r w:rsidR="00066D2C">
        <w:rPr>
          <w:rFonts w:cstheme="minorHAnsi"/>
        </w:rPr>
        <w:t xml:space="preserve"> announced a number of county-wide initiatives covering plans for </w:t>
      </w:r>
      <w:r w:rsidR="00C2177D">
        <w:rPr>
          <w:rFonts w:cstheme="minorHAnsi"/>
        </w:rPr>
        <w:t xml:space="preserve">more  </w:t>
      </w:r>
      <w:r w:rsidR="00C2177D">
        <w:rPr>
          <w:rFonts w:cstheme="minorHAnsi"/>
        </w:rPr>
        <w:tab/>
        <w:t xml:space="preserve"> </w:t>
      </w:r>
      <w:r w:rsidR="00C2177D">
        <w:rPr>
          <w:rFonts w:cstheme="minorHAnsi"/>
        </w:rPr>
        <w:tab/>
        <w:t xml:space="preserve"> sustainable </w:t>
      </w:r>
      <w:r w:rsidR="00066D2C">
        <w:rPr>
          <w:rFonts w:cstheme="minorHAnsi"/>
        </w:rPr>
        <w:t>transport connectivity and rough sleeping</w:t>
      </w:r>
      <w:r w:rsidR="00C2177D">
        <w:rPr>
          <w:rFonts w:cstheme="minorHAnsi"/>
        </w:rPr>
        <w:t xml:space="preserve"> prevention</w:t>
      </w:r>
      <w:r w:rsidR="00066D2C">
        <w:rPr>
          <w:rFonts w:cstheme="minorHAnsi"/>
        </w:rPr>
        <w:t>, policy for introducing</w:t>
      </w:r>
      <w:r w:rsidR="00C2177D">
        <w:rPr>
          <w:rFonts w:cstheme="minorHAnsi"/>
        </w:rPr>
        <w:t xml:space="preserve"> 20mph speed limits,   </w:t>
      </w:r>
      <w:r w:rsidR="00C2177D">
        <w:rPr>
          <w:rFonts w:cstheme="minorHAnsi"/>
        </w:rPr>
        <w:tab/>
      </w:r>
      <w:r w:rsidR="00C2177D">
        <w:rPr>
          <w:rFonts w:cstheme="minorHAnsi"/>
        </w:rPr>
        <w:tab/>
        <w:t xml:space="preserve"> notification of new parking enforcement arrangements, and a warning on the adequacy of social care funding. It also </w:t>
      </w:r>
      <w:r w:rsidR="00C2177D">
        <w:rPr>
          <w:rFonts w:cstheme="minorHAnsi"/>
        </w:rPr>
        <w:tab/>
        <w:t xml:space="preserve"> provided updates on Actions 355c/21 and 367/21.</w:t>
      </w:r>
    </w:p>
    <w:p w14:paraId="55B9FEA5" w14:textId="564F0374" w:rsidR="00106036" w:rsidRPr="00502CC4" w:rsidRDefault="003B4ACF" w:rsidP="00106036">
      <w:pPr>
        <w:ind w:left="-227"/>
        <w:rPr>
          <w:rFonts w:cstheme="minorHAnsi"/>
        </w:rPr>
      </w:pPr>
      <w:r>
        <w:rPr>
          <w:rFonts w:cstheme="minorHAnsi"/>
        </w:rPr>
        <w:tab/>
      </w:r>
    </w:p>
    <w:p w14:paraId="47F505A2" w14:textId="28AF4496" w:rsidR="00183114" w:rsidRDefault="0058395C" w:rsidP="004A72D9">
      <w:pPr>
        <w:ind w:left="-397"/>
        <w:rPr>
          <w:rFonts w:cstheme="minorHAnsi"/>
        </w:rPr>
      </w:pPr>
      <w:r>
        <w:rPr>
          <w:rFonts w:cstheme="minorHAnsi"/>
          <w:b/>
        </w:rPr>
        <w:t>4</w:t>
      </w:r>
      <w:r w:rsidR="00C2177D">
        <w:rPr>
          <w:rFonts w:cstheme="minorHAnsi"/>
          <w:b/>
        </w:rPr>
        <w:t>40</w:t>
      </w:r>
      <w:r w:rsidR="00106036" w:rsidRPr="00502CC4">
        <w:rPr>
          <w:rFonts w:cstheme="minorHAnsi"/>
          <w:b/>
        </w:rPr>
        <w:t xml:space="preserve">. </w:t>
      </w:r>
      <w:r w:rsidR="00C33423" w:rsidRPr="00502CC4">
        <w:rPr>
          <w:rFonts w:cstheme="minorHAnsi"/>
          <w:b/>
          <w:u w:val="single"/>
        </w:rPr>
        <w:t>District Councillor</w:t>
      </w:r>
      <w:r w:rsidR="00106036" w:rsidRPr="00502CC4">
        <w:rPr>
          <w:rFonts w:cstheme="minorHAnsi"/>
          <w:b/>
          <w:u w:val="single"/>
        </w:rPr>
        <w:t>’</w:t>
      </w:r>
      <w:r w:rsidR="00C33423" w:rsidRPr="00502CC4">
        <w:rPr>
          <w:rFonts w:cstheme="minorHAnsi"/>
          <w:b/>
          <w:u w:val="single"/>
        </w:rPr>
        <w:t>s Report</w:t>
      </w:r>
      <w:r w:rsidR="00E37E62" w:rsidRPr="003B4ACF">
        <w:rPr>
          <w:rFonts w:cstheme="minorHAnsi"/>
          <w:b/>
        </w:rPr>
        <w:t xml:space="preserve"> </w:t>
      </w:r>
      <w:r w:rsidR="00E67B74" w:rsidRPr="00E67B74">
        <w:rPr>
          <w:rFonts w:cstheme="minorHAnsi"/>
        </w:rPr>
        <w:t xml:space="preserve">The report covered the following issues of </w:t>
      </w:r>
      <w:r w:rsidR="00C2177D">
        <w:rPr>
          <w:rFonts w:cstheme="minorHAnsi"/>
        </w:rPr>
        <w:t xml:space="preserve">potential </w:t>
      </w:r>
      <w:r w:rsidR="00E67B74" w:rsidRPr="00E67B74">
        <w:rPr>
          <w:rFonts w:cstheme="minorHAnsi"/>
        </w:rPr>
        <w:t>relevance to Tetsworth</w:t>
      </w:r>
      <w:r w:rsidR="002050C5">
        <w:rPr>
          <w:rFonts w:cstheme="minorHAnsi"/>
        </w:rPr>
        <w:t xml:space="preserve"> residents</w:t>
      </w:r>
      <w:r w:rsidR="00E67B74" w:rsidRPr="00E67B74">
        <w:rPr>
          <w:rFonts w:cstheme="minorHAnsi"/>
        </w:rPr>
        <w:t>:</w:t>
      </w:r>
    </w:p>
    <w:p w14:paraId="265003DD" w14:textId="57D2E5F5" w:rsidR="008061B1" w:rsidRDefault="00E67B74" w:rsidP="000460B2">
      <w:pPr>
        <w:ind w:left="-340"/>
        <w:rPr>
          <w:rFonts w:cstheme="minorHAnsi"/>
        </w:rPr>
      </w:pPr>
      <w:r w:rsidRPr="00E67B74">
        <w:rPr>
          <w:rFonts w:cstheme="minorHAnsi"/>
        </w:rPr>
        <w:t xml:space="preserve">        a. </w:t>
      </w:r>
      <w:r w:rsidR="008061B1">
        <w:rPr>
          <w:rFonts w:cstheme="minorHAnsi"/>
        </w:rPr>
        <w:t xml:space="preserve">Homes England announced its expectation of submitting a revised scheme for the Chalgrove Airfield development </w:t>
      </w:r>
      <w:r w:rsidR="008061B1">
        <w:rPr>
          <w:rFonts w:cstheme="minorHAnsi"/>
        </w:rPr>
        <w:tab/>
        <w:t xml:space="preserve"> in 2022 and was working on early delivery of associated road infrastructure improvements.</w:t>
      </w:r>
    </w:p>
    <w:p w14:paraId="206505AF" w14:textId="65DF363F" w:rsidR="00E67B74" w:rsidRDefault="008061B1" w:rsidP="000460B2">
      <w:pPr>
        <w:ind w:left="-34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b. Recent </w:t>
      </w:r>
      <w:r w:rsidR="00E67B74">
        <w:rPr>
          <w:rFonts w:cstheme="minorHAnsi"/>
        </w:rPr>
        <w:t>planning appeal inspector</w:t>
      </w:r>
      <w:r>
        <w:rPr>
          <w:rFonts w:cstheme="minorHAnsi"/>
        </w:rPr>
        <w:t>s’</w:t>
      </w:r>
      <w:r w:rsidR="00E67B74">
        <w:rPr>
          <w:rFonts w:cstheme="minorHAnsi"/>
        </w:rPr>
        <w:t xml:space="preserve"> rul</w:t>
      </w:r>
      <w:r>
        <w:rPr>
          <w:rFonts w:cstheme="minorHAnsi"/>
        </w:rPr>
        <w:t>ings</w:t>
      </w:r>
      <w:r w:rsidR="00E67B74">
        <w:rPr>
          <w:rFonts w:cstheme="minorHAnsi"/>
        </w:rPr>
        <w:t xml:space="preserve"> that SODC did not currently have a 5 year </w:t>
      </w:r>
      <w:r w:rsidR="002050C5">
        <w:rPr>
          <w:rFonts w:cstheme="minorHAnsi"/>
        </w:rPr>
        <w:t>hous</w:t>
      </w:r>
      <w:r w:rsidR="008B584A">
        <w:rPr>
          <w:rFonts w:cstheme="minorHAnsi"/>
        </w:rPr>
        <w:t>i</w:t>
      </w:r>
      <w:r w:rsidR="00E67B74">
        <w:rPr>
          <w:rFonts w:cstheme="minorHAnsi"/>
        </w:rPr>
        <w:t>ng land supply</w:t>
      </w:r>
      <w:r>
        <w:rPr>
          <w:rFonts w:cstheme="minorHAnsi"/>
        </w:rPr>
        <w:t xml:space="preserve"> have </w:t>
      </w:r>
      <w:r>
        <w:rPr>
          <w:rFonts w:cstheme="minorHAnsi"/>
        </w:rPr>
        <w:tab/>
        <w:t xml:space="preserve"> resulted in a number of speculative development proposals being submitted to SODC.  Council officers were 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assembling evidence </w:t>
      </w:r>
      <w:r w:rsidR="002050C5">
        <w:rPr>
          <w:rFonts w:cstheme="minorHAnsi"/>
        </w:rPr>
        <w:t xml:space="preserve">intended </w:t>
      </w:r>
      <w:r>
        <w:rPr>
          <w:rFonts w:cstheme="minorHAnsi"/>
        </w:rPr>
        <w:t>to demonstrate that it does have a 5 year housing land supply.</w:t>
      </w:r>
      <w:r w:rsidR="00E67B74">
        <w:rPr>
          <w:rFonts w:cstheme="minorHAnsi"/>
        </w:rPr>
        <w:t xml:space="preserve"> </w:t>
      </w:r>
    </w:p>
    <w:p w14:paraId="58083303" w14:textId="164C5E96" w:rsidR="00A95695" w:rsidRDefault="00A95695" w:rsidP="000460B2">
      <w:pPr>
        <w:ind w:left="-340"/>
        <w:rPr>
          <w:rFonts w:cstheme="minorHAnsi"/>
        </w:rPr>
      </w:pPr>
      <w:r>
        <w:rPr>
          <w:rFonts w:cstheme="minorHAnsi"/>
        </w:rPr>
        <w:t xml:space="preserve">        </w:t>
      </w:r>
      <w:r w:rsidR="002050C5">
        <w:rPr>
          <w:rFonts w:cstheme="minorHAnsi"/>
        </w:rPr>
        <w:t>c</w:t>
      </w:r>
      <w:r>
        <w:rPr>
          <w:rFonts w:cstheme="minorHAnsi"/>
        </w:rPr>
        <w:t xml:space="preserve">. </w:t>
      </w:r>
      <w:r w:rsidR="002050C5">
        <w:rPr>
          <w:rFonts w:cstheme="minorHAnsi"/>
        </w:rPr>
        <w:t xml:space="preserve">The SODC Planning Enforcement team was stretched handling 419 open cases, including 159 yet to be allocated to </w:t>
      </w:r>
      <w:r w:rsidR="002050C5">
        <w:rPr>
          <w:rFonts w:cstheme="minorHAnsi"/>
        </w:rPr>
        <w:tab/>
        <w:t xml:space="preserve"> officers. The Council was reviewing how best to address the backlog.</w:t>
      </w:r>
      <w:r>
        <w:rPr>
          <w:rFonts w:cstheme="minorHAnsi"/>
        </w:rPr>
        <w:t xml:space="preserve">  </w:t>
      </w:r>
    </w:p>
    <w:p w14:paraId="5C9FE727" w14:textId="5382F2B1" w:rsidR="00B334FF" w:rsidRPr="00502CC4" w:rsidRDefault="00CC771E" w:rsidP="008B584A">
      <w:pPr>
        <w:ind w:left="-340"/>
        <w:rPr>
          <w:rFonts w:cstheme="minorHAnsi"/>
          <w:b/>
        </w:rPr>
      </w:pPr>
      <w:r>
        <w:rPr>
          <w:lang w:val="en-US"/>
        </w:rPr>
        <w:tab/>
        <w:t xml:space="preserve"> </w:t>
      </w:r>
      <w:r w:rsidR="002050C5">
        <w:rPr>
          <w:lang w:val="en-US"/>
        </w:rPr>
        <w:t>d</w:t>
      </w:r>
      <w:r>
        <w:rPr>
          <w:lang w:val="en-US"/>
        </w:rPr>
        <w:t xml:space="preserve">. </w:t>
      </w:r>
      <w:r w:rsidR="002050C5">
        <w:rPr>
          <w:lang w:val="en-US"/>
        </w:rPr>
        <w:t xml:space="preserve">SODC/VoWH were seeking funding to address homelessness through the Government’s Housing First programme. </w:t>
      </w:r>
      <w:r w:rsidR="002050C5">
        <w:rPr>
          <w:lang w:val="en-US"/>
        </w:rPr>
        <w:tab/>
        <w:t xml:space="preserve"> </w:t>
      </w:r>
      <w:r w:rsidR="00106036" w:rsidRPr="00502CC4">
        <w:rPr>
          <w:rFonts w:cstheme="minorHAnsi"/>
          <w:b/>
        </w:rPr>
        <w:tab/>
        <w:t xml:space="preserve">         </w:t>
      </w:r>
    </w:p>
    <w:p w14:paraId="0F39EBE2" w14:textId="0556E21D" w:rsidR="00C84487" w:rsidRDefault="00CC771E" w:rsidP="004A72D9">
      <w:pPr>
        <w:ind w:left="-397"/>
        <w:rPr>
          <w:rFonts w:cstheme="minorHAnsi"/>
        </w:rPr>
      </w:pPr>
      <w:r>
        <w:rPr>
          <w:rFonts w:cstheme="minorHAnsi"/>
          <w:b/>
        </w:rPr>
        <w:t>4</w:t>
      </w:r>
      <w:r w:rsidR="008B584A">
        <w:rPr>
          <w:rFonts w:cstheme="minorHAnsi"/>
          <w:b/>
        </w:rPr>
        <w:t>41</w:t>
      </w:r>
      <w:r>
        <w:rPr>
          <w:rFonts w:cstheme="minorHAnsi"/>
          <w:b/>
        </w:rPr>
        <w:t>.</w:t>
      </w:r>
      <w:r w:rsidR="00B334FF" w:rsidRPr="00502CC4">
        <w:rPr>
          <w:rFonts w:cstheme="minorHAnsi"/>
          <w:b/>
        </w:rPr>
        <w:t xml:space="preserve"> </w:t>
      </w:r>
      <w:r w:rsidR="00B334FF" w:rsidRPr="00502CC4">
        <w:rPr>
          <w:rFonts w:cstheme="minorHAnsi"/>
          <w:b/>
          <w:u w:val="single"/>
        </w:rPr>
        <w:t>Parish Councillors</w:t>
      </w:r>
      <w:r>
        <w:rPr>
          <w:rFonts w:cstheme="minorHAnsi"/>
          <w:b/>
          <w:u w:val="single"/>
        </w:rPr>
        <w:t>’</w:t>
      </w:r>
      <w:r w:rsidR="00B334FF" w:rsidRPr="00502CC4">
        <w:rPr>
          <w:rFonts w:cstheme="minorHAnsi"/>
          <w:b/>
          <w:u w:val="single"/>
        </w:rPr>
        <w:t xml:space="preserve"> Report</w:t>
      </w:r>
      <w:r>
        <w:rPr>
          <w:rFonts w:cstheme="minorHAnsi"/>
          <w:b/>
          <w:u w:val="single"/>
        </w:rPr>
        <w:t>s</w:t>
      </w:r>
      <w:r w:rsidR="00C84487" w:rsidRPr="00502CC4">
        <w:rPr>
          <w:rFonts w:cstheme="minorHAnsi"/>
        </w:rPr>
        <w:t xml:space="preserve"> </w:t>
      </w:r>
    </w:p>
    <w:p w14:paraId="712D1A52" w14:textId="7C870F76" w:rsidR="008B584A" w:rsidRDefault="008B584A" w:rsidP="004A72D9">
      <w:pPr>
        <w:ind w:left="-397"/>
        <w:rPr>
          <w:rFonts w:cstheme="minorHAnsi"/>
        </w:rPr>
      </w:pPr>
      <w:r>
        <w:rPr>
          <w:rFonts w:cstheme="minorHAnsi"/>
          <w:b/>
        </w:rPr>
        <w:t xml:space="preserve">         </w:t>
      </w:r>
      <w:r>
        <w:rPr>
          <w:rFonts w:cstheme="minorHAnsi"/>
        </w:rPr>
        <w:t xml:space="preserve">a. </w:t>
      </w:r>
      <w:r>
        <w:rPr>
          <w:rFonts w:cstheme="minorHAnsi"/>
          <w:b/>
          <w:u w:val="single"/>
        </w:rPr>
        <w:t>OCC Cabinet Priorities and Strategic Plan</w:t>
      </w:r>
      <w:r>
        <w:rPr>
          <w:rFonts w:cstheme="minorHAnsi"/>
          <w:b/>
        </w:rPr>
        <w:t xml:space="preserve"> </w:t>
      </w:r>
      <w:r w:rsidRPr="008B584A">
        <w:rPr>
          <w:rFonts w:cstheme="minorHAnsi"/>
        </w:rPr>
        <w:t xml:space="preserve">PGC reported that he had publicised the </w:t>
      </w:r>
      <w:r>
        <w:rPr>
          <w:rFonts w:cstheme="minorHAnsi"/>
        </w:rPr>
        <w:t xml:space="preserve">virtual workshop’s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presentation material which promoted multiple priority themes with more strategic impact </w:t>
      </w:r>
      <w:r w:rsidR="007E77DC">
        <w:rPr>
          <w:rFonts w:cstheme="minorHAnsi"/>
        </w:rPr>
        <w:t xml:space="preserve">at county rather than </w:t>
      </w:r>
      <w:r w:rsidR="007E77DC">
        <w:rPr>
          <w:rFonts w:cstheme="minorHAnsi"/>
        </w:rPr>
        <w:tab/>
        <w:t xml:space="preserve"> village level.</w:t>
      </w:r>
      <w:r>
        <w:rPr>
          <w:rFonts w:cstheme="minorHAnsi"/>
        </w:rPr>
        <w:t xml:space="preserve"> </w:t>
      </w:r>
    </w:p>
    <w:p w14:paraId="646929A3" w14:textId="0A5039B3" w:rsidR="007E77DC" w:rsidRDefault="007E77DC" w:rsidP="004A72D9">
      <w:pPr>
        <w:ind w:left="-397"/>
        <w:rPr>
          <w:rFonts w:cstheme="minorHAnsi"/>
        </w:rPr>
      </w:pPr>
      <w:r>
        <w:rPr>
          <w:rFonts w:cstheme="minorHAnsi"/>
        </w:rPr>
        <w:tab/>
        <w:t xml:space="preserve"> b. </w:t>
      </w:r>
      <w:r>
        <w:rPr>
          <w:rFonts w:cstheme="minorHAnsi"/>
          <w:b/>
          <w:u w:val="single"/>
        </w:rPr>
        <w:t>Community First Oxfordshire AGM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PGC reported that the dominant theme of the proceedings was promotion of </w:t>
      </w:r>
      <w:r>
        <w:rPr>
          <w:rFonts w:cstheme="minorHAnsi"/>
        </w:rPr>
        <w:tab/>
        <w:t xml:space="preserve"> sustainable and environmentally friendly policies.</w:t>
      </w:r>
    </w:p>
    <w:p w14:paraId="7A55E90A" w14:textId="77777777" w:rsidR="007E77DC" w:rsidRDefault="007E77DC" w:rsidP="007E77DC">
      <w:pPr>
        <w:ind w:left="-397"/>
        <w:rPr>
          <w:rFonts w:cstheme="minorHAnsi"/>
        </w:rPr>
      </w:pPr>
      <w:r>
        <w:rPr>
          <w:rFonts w:cstheme="minorHAnsi"/>
        </w:rPr>
        <w:tab/>
        <w:t xml:space="preserve"> c. </w:t>
      </w:r>
      <w:r>
        <w:rPr>
          <w:rFonts w:cstheme="minorHAnsi"/>
          <w:b/>
          <w:u w:val="single"/>
        </w:rPr>
        <w:t>Gallagher Insurance Brokers Webinar</w:t>
      </w:r>
      <w:r>
        <w:rPr>
          <w:rFonts w:cstheme="minorHAnsi"/>
        </w:rPr>
        <w:t xml:space="preserve"> PGC reported that the session had provided helpful guidance on properly </w:t>
      </w:r>
      <w:r>
        <w:rPr>
          <w:rFonts w:cstheme="minorHAnsi"/>
        </w:rPr>
        <w:tab/>
        <w:t xml:space="preserve"> documented risk assessment for public events.</w:t>
      </w:r>
    </w:p>
    <w:p w14:paraId="67F8EE3F" w14:textId="77777777" w:rsidR="00B5374A" w:rsidRDefault="00B5374A" w:rsidP="007E77DC">
      <w:pPr>
        <w:ind w:left="-397"/>
        <w:rPr>
          <w:rFonts w:cstheme="minorHAnsi"/>
        </w:rPr>
      </w:pPr>
    </w:p>
    <w:p w14:paraId="7A74A0DB" w14:textId="7080BC02" w:rsidR="0095179A" w:rsidRPr="0095179A" w:rsidRDefault="0095179A" w:rsidP="007E77DC">
      <w:pPr>
        <w:ind w:left="-397"/>
        <w:rPr>
          <w:rFonts w:cstheme="minorHAnsi"/>
        </w:rPr>
      </w:pPr>
      <w:r>
        <w:rPr>
          <w:rFonts w:cstheme="minorHAnsi"/>
          <w:b/>
        </w:rPr>
        <w:t xml:space="preserve">442. </w:t>
      </w:r>
      <w:r>
        <w:rPr>
          <w:rFonts w:cstheme="minorHAnsi"/>
          <w:b/>
          <w:u w:val="single"/>
        </w:rPr>
        <w:t>Parish Clerk Vacancy</w:t>
      </w:r>
      <w:r w:rsidRPr="0095179A">
        <w:rPr>
          <w:rFonts w:cstheme="minorHAnsi"/>
        </w:rPr>
        <w:t xml:space="preserve"> </w:t>
      </w:r>
      <w:r>
        <w:rPr>
          <w:rFonts w:cstheme="minorHAnsi"/>
        </w:rPr>
        <w:t xml:space="preserve">Tetsworth was now one of eight local councils without an employed clerk. </w:t>
      </w:r>
      <w:r w:rsidRPr="0095179A">
        <w:rPr>
          <w:rFonts w:cstheme="minorHAnsi"/>
        </w:rPr>
        <w:t xml:space="preserve">Advertising of the </w:t>
      </w:r>
      <w:r>
        <w:rPr>
          <w:rFonts w:cstheme="minorHAnsi"/>
        </w:rPr>
        <w:tab/>
        <w:t xml:space="preserve"> </w:t>
      </w:r>
      <w:r w:rsidRPr="0095179A">
        <w:rPr>
          <w:rFonts w:cstheme="minorHAnsi"/>
        </w:rPr>
        <w:t>post</w:t>
      </w:r>
      <w:r>
        <w:rPr>
          <w:rFonts w:cstheme="minorHAnsi"/>
        </w:rPr>
        <w:t xml:space="preserve"> had been extended to the end of December 2021. The continuing absence of applicants was </w:t>
      </w:r>
      <w:r>
        <w:rPr>
          <w:rFonts w:cstheme="minorHAnsi"/>
          <w:b/>
        </w:rPr>
        <w:t xml:space="preserve">NOTED. </w:t>
      </w:r>
    </w:p>
    <w:p w14:paraId="50365E78" w14:textId="4CDA1793" w:rsidR="00F9285A" w:rsidRPr="00502CC4" w:rsidRDefault="00B334FF" w:rsidP="007E77DC">
      <w:pPr>
        <w:ind w:left="-39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ab/>
      </w:r>
    </w:p>
    <w:p w14:paraId="50D3021A" w14:textId="54BFBED0" w:rsidR="00F9285A" w:rsidRPr="00502CC4" w:rsidRDefault="00F9285A" w:rsidP="004A72D9">
      <w:pPr>
        <w:ind w:left="-397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Finance</w:t>
      </w:r>
    </w:p>
    <w:p w14:paraId="2868BA4C" w14:textId="77777777" w:rsidR="00F9285A" w:rsidRPr="00502CC4" w:rsidRDefault="00F9285A" w:rsidP="00B334FF">
      <w:pPr>
        <w:ind w:left="-283"/>
        <w:rPr>
          <w:rFonts w:cstheme="minorHAnsi"/>
          <w:b/>
          <w:u w:val="single"/>
        </w:rPr>
      </w:pPr>
    </w:p>
    <w:p w14:paraId="0D1283C3" w14:textId="53138E01" w:rsidR="00F9285A" w:rsidRDefault="00A13A53" w:rsidP="004A72D9">
      <w:pPr>
        <w:ind w:left="-397"/>
        <w:rPr>
          <w:rFonts w:cstheme="minorHAnsi"/>
        </w:rPr>
      </w:pPr>
      <w:r>
        <w:rPr>
          <w:rFonts w:cstheme="minorHAnsi"/>
          <w:b/>
        </w:rPr>
        <w:t>4</w:t>
      </w:r>
      <w:r w:rsidR="007E77DC">
        <w:rPr>
          <w:rFonts w:cstheme="minorHAnsi"/>
          <w:b/>
        </w:rPr>
        <w:t>4</w:t>
      </w:r>
      <w:r w:rsidR="0095179A">
        <w:rPr>
          <w:rFonts w:cstheme="minorHAnsi"/>
          <w:b/>
        </w:rPr>
        <w:t>3</w:t>
      </w:r>
      <w:r w:rsidR="00F9285A" w:rsidRPr="00502CC4">
        <w:rPr>
          <w:rFonts w:cstheme="minorHAnsi"/>
          <w:b/>
        </w:rPr>
        <w:t xml:space="preserve">. </w:t>
      </w:r>
      <w:r w:rsidR="00F9285A" w:rsidRPr="00502CC4">
        <w:rPr>
          <w:rFonts w:cstheme="minorHAnsi"/>
          <w:b/>
          <w:u w:val="single"/>
        </w:rPr>
        <w:t>Monthly Financial Report</w:t>
      </w:r>
      <w:r w:rsidR="000460B2">
        <w:rPr>
          <w:rFonts w:cstheme="minorHAnsi"/>
          <w:b/>
          <w:u w:val="single"/>
        </w:rPr>
        <w:t xml:space="preserve"> </w:t>
      </w:r>
      <w:r w:rsidR="00F9285A" w:rsidRPr="00502CC4">
        <w:rPr>
          <w:rFonts w:cstheme="minorHAnsi"/>
        </w:rPr>
        <w:t>The Monthly Report</w:t>
      </w:r>
      <w:r w:rsidR="007E77DC">
        <w:rPr>
          <w:rFonts w:cstheme="minorHAnsi"/>
        </w:rPr>
        <w:t>s</w:t>
      </w:r>
      <w:r w:rsidR="00F9285A" w:rsidRPr="00502CC4">
        <w:rPr>
          <w:rFonts w:cstheme="minorHAnsi"/>
        </w:rPr>
        <w:t xml:space="preserve"> for </w:t>
      </w:r>
      <w:r w:rsidR="00CC771E">
        <w:rPr>
          <w:rFonts w:cstheme="minorHAnsi"/>
        </w:rPr>
        <w:t>September</w:t>
      </w:r>
      <w:r w:rsidR="00F9285A" w:rsidRPr="00502CC4">
        <w:rPr>
          <w:rFonts w:cstheme="minorHAnsi"/>
        </w:rPr>
        <w:t xml:space="preserve"> </w:t>
      </w:r>
      <w:r w:rsidR="007E77DC">
        <w:rPr>
          <w:rFonts w:cstheme="minorHAnsi"/>
        </w:rPr>
        <w:t xml:space="preserve">and October </w:t>
      </w:r>
      <w:r w:rsidR="00F9285A" w:rsidRPr="00502CC4">
        <w:rPr>
          <w:rFonts w:cstheme="minorHAnsi"/>
        </w:rPr>
        <w:t xml:space="preserve">2021 </w:t>
      </w:r>
      <w:r w:rsidR="007E77DC">
        <w:rPr>
          <w:rFonts w:cstheme="minorHAnsi"/>
        </w:rPr>
        <w:t xml:space="preserve">were </w:t>
      </w:r>
      <w:r w:rsidR="007E77DC">
        <w:rPr>
          <w:rFonts w:cstheme="minorHAnsi"/>
          <w:b/>
        </w:rPr>
        <w:t>APPROVED UNANIMOUSLY</w:t>
      </w:r>
      <w:r w:rsidR="00CC771E">
        <w:rPr>
          <w:rFonts w:cstheme="minorHAnsi"/>
        </w:rPr>
        <w:t>.</w:t>
      </w:r>
    </w:p>
    <w:p w14:paraId="7D149512" w14:textId="77777777" w:rsidR="0095179A" w:rsidRDefault="0095179A" w:rsidP="004A72D9">
      <w:pPr>
        <w:ind w:left="-397"/>
        <w:rPr>
          <w:rFonts w:cstheme="minorHAnsi"/>
          <w:b/>
        </w:rPr>
      </w:pPr>
    </w:p>
    <w:p w14:paraId="15B98B98" w14:textId="0885A058" w:rsidR="0095179A" w:rsidRPr="0095179A" w:rsidRDefault="0095179A" w:rsidP="004A72D9">
      <w:pPr>
        <w:ind w:left="-397"/>
        <w:rPr>
          <w:rFonts w:cstheme="minorHAnsi"/>
          <w:b/>
        </w:rPr>
      </w:pPr>
      <w:r>
        <w:rPr>
          <w:rFonts w:cstheme="minorHAnsi"/>
          <w:b/>
        </w:rPr>
        <w:t xml:space="preserve">444. </w:t>
      </w:r>
      <w:r>
        <w:rPr>
          <w:rFonts w:cstheme="minorHAnsi"/>
          <w:b/>
          <w:u w:val="single"/>
        </w:rPr>
        <w:t xml:space="preserve">TSSC Insurance Premium Reimbursement Schedule </w:t>
      </w:r>
      <w:r>
        <w:rPr>
          <w:rFonts w:cstheme="minorHAnsi"/>
        </w:rPr>
        <w:t>The revised schedule to achi</w:t>
      </w:r>
      <w:r w:rsidR="00E11B7F">
        <w:rPr>
          <w:rFonts w:cstheme="minorHAnsi"/>
        </w:rPr>
        <w:t>e</w:t>
      </w:r>
      <w:r>
        <w:rPr>
          <w:rFonts w:cstheme="minorHAnsi"/>
        </w:rPr>
        <w:t xml:space="preserve">ve full reimbursement by May </w:t>
      </w:r>
      <w:r w:rsidR="00B5374A">
        <w:rPr>
          <w:rFonts w:cstheme="minorHAnsi"/>
        </w:rPr>
        <w:tab/>
        <w:t xml:space="preserve"> </w:t>
      </w:r>
      <w:r>
        <w:rPr>
          <w:rFonts w:cstheme="minorHAnsi"/>
        </w:rPr>
        <w:t xml:space="preserve">2022 was </w:t>
      </w:r>
      <w:r>
        <w:rPr>
          <w:rFonts w:cstheme="minorHAnsi"/>
          <w:b/>
        </w:rPr>
        <w:t>NOTED.</w:t>
      </w:r>
    </w:p>
    <w:p w14:paraId="64E6A9D0" w14:textId="77777777" w:rsidR="00A9172B" w:rsidRPr="00502CC4" w:rsidRDefault="00A9172B" w:rsidP="00B334FF">
      <w:pPr>
        <w:ind w:left="-283"/>
        <w:rPr>
          <w:rFonts w:cstheme="minorHAnsi"/>
          <w:b/>
        </w:rPr>
      </w:pPr>
    </w:p>
    <w:p w14:paraId="5C3BD6E0" w14:textId="7D3C2A41" w:rsidR="00A13A53" w:rsidRDefault="00A13A53" w:rsidP="004A72D9">
      <w:pPr>
        <w:ind w:left="-397"/>
        <w:rPr>
          <w:rFonts w:cstheme="minorHAnsi"/>
          <w:b/>
        </w:rPr>
      </w:pPr>
      <w:r>
        <w:rPr>
          <w:rFonts w:cstheme="minorHAnsi"/>
          <w:b/>
        </w:rPr>
        <w:t>4</w:t>
      </w:r>
      <w:r w:rsidR="0095179A">
        <w:rPr>
          <w:rFonts w:cstheme="minorHAnsi"/>
          <w:b/>
        </w:rPr>
        <w:t>45</w:t>
      </w:r>
      <w:r w:rsidR="00F9285A" w:rsidRPr="00502CC4">
        <w:rPr>
          <w:rFonts w:cstheme="minorHAnsi"/>
          <w:b/>
        </w:rPr>
        <w:t xml:space="preserve">. </w:t>
      </w:r>
      <w:r w:rsidR="00F9285A" w:rsidRPr="00502CC4">
        <w:rPr>
          <w:rFonts w:cstheme="minorHAnsi"/>
          <w:b/>
          <w:u w:val="single"/>
        </w:rPr>
        <w:t>Approval of Expenditure</w:t>
      </w:r>
      <w:r w:rsidR="00F9285A" w:rsidRPr="00502CC4">
        <w:rPr>
          <w:rFonts w:cstheme="minorHAnsi"/>
          <w:b/>
        </w:rPr>
        <w:t xml:space="preserve"> </w:t>
      </w:r>
      <w:r w:rsidR="00F9285A" w:rsidRPr="00502CC4">
        <w:rPr>
          <w:rFonts w:cstheme="minorHAnsi"/>
        </w:rPr>
        <w:t xml:space="preserve">The payment of cheques/electronic payment for the following invoices was </w:t>
      </w:r>
      <w:r w:rsidR="00F9285A" w:rsidRPr="00502CC4">
        <w:rPr>
          <w:rFonts w:cstheme="minorHAnsi"/>
          <w:b/>
        </w:rPr>
        <w:t xml:space="preserve">APPROVED </w:t>
      </w:r>
      <w:r w:rsidR="000460B2">
        <w:rPr>
          <w:rFonts w:cstheme="minorHAnsi"/>
          <w:b/>
        </w:rPr>
        <w:tab/>
        <w:t xml:space="preserve"> </w:t>
      </w:r>
      <w:r w:rsidR="00F9285A" w:rsidRPr="00502CC4">
        <w:rPr>
          <w:rFonts w:cstheme="minorHAnsi"/>
          <w:b/>
        </w:rPr>
        <w:t>UNANIMOUSLY.</w:t>
      </w:r>
    </w:p>
    <w:p w14:paraId="21AEF967" w14:textId="66CDB05A" w:rsidR="00E11B7F" w:rsidRPr="001E2C77" w:rsidRDefault="00E11B7F" w:rsidP="00E11B7F">
      <w:pPr>
        <w:ind w:left="-340"/>
        <w:rPr>
          <w:rFonts w:cstheme="minorHAnsi"/>
        </w:rPr>
      </w:pPr>
      <w:r w:rsidRPr="00083074">
        <w:rPr>
          <w:rFonts w:cstheme="minorHAnsi"/>
        </w:rPr>
        <w:t xml:space="preserve">        </w:t>
      </w:r>
      <w:r w:rsidRPr="001E2C77">
        <w:rPr>
          <w:rFonts w:cstheme="minorHAnsi"/>
        </w:rPr>
        <w:t>CPA Horticulture (3 pallets bark)</w:t>
      </w:r>
      <w:r w:rsidRPr="001E2C77">
        <w:rPr>
          <w:rFonts w:cstheme="minorHAnsi"/>
        </w:rPr>
        <w:tab/>
      </w:r>
      <w:r w:rsidRPr="001E2C77">
        <w:rPr>
          <w:rFonts w:cstheme="minorHAnsi"/>
        </w:rPr>
        <w:tab/>
        <w:t>INV</w:t>
      </w:r>
      <w:r>
        <w:rPr>
          <w:rFonts w:cstheme="minorHAnsi"/>
        </w:rPr>
        <w:t xml:space="preserve"> </w:t>
      </w:r>
      <w:r w:rsidRPr="001E2C77">
        <w:rPr>
          <w:rFonts w:cstheme="minorHAnsi"/>
        </w:rPr>
        <w:t>79758</w:t>
      </w:r>
      <w:r w:rsidRPr="001E2C77">
        <w:rPr>
          <w:rFonts w:cstheme="minorHAnsi"/>
        </w:rPr>
        <w:tab/>
        <w:t>£990.00 inc VAT</w:t>
      </w:r>
    </w:p>
    <w:p w14:paraId="50A2BA0F" w14:textId="430F90CE" w:rsidR="00E11B7F" w:rsidRDefault="00E11B7F" w:rsidP="00E11B7F">
      <w:pPr>
        <w:ind w:left="-340"/>
        <w:rPr>
          <w:rFonts w:cstheme="minorHAnsi"/>
        </w:rPr>
      </w:pPr>
      <w:r w:rsidRPr="001E2C77">
        <w:rPr>
          <w:rFonts w:cstheme="minorHAnsi"/>
        </w:rPr>
        <w:t xml:space="preserve">        WiseServe</w:t>
      </w:r>
      <w:r w:rsidRPr="001E2C77">
        <w:rPr>
          <w:rFonts w:cstheme="minorHAnsi"/>
        </w:rPr>
        <w:tab/>
      </w:r>
      <w:r w:rsidRPr="001E2C77">
        <w:rPr>
          <w:rFonts w:cstheme="minorHAnsi"/>
        </w:rPr>
        <w:tab/>
      </w:r>
      <w:r w:rsidRPr="001E2C77">
        <w:rPr>
          <w:rFonts w:cstheme="minorHAnsi"/>
        </w:rPr>
        <w:tab/>
      </w:r>
      <w:r w:rsidRPr="001E2C77">
        <w:rPr>
          <w:rFonts w:cstheme="minorHAnsi"/>
        </w:rPr>
        <w:tab/>
      </w:r>
      <w:r>
        <w:rPr>
          <w:rFonts w:cstheme="minorHAnsi"/>
        </w:rPr>
        <w:tab/>
      </w:r>
      <w:r w:rsidRPr="001E2C77">
        <w:rPr>
          <w:rFonts w:cstheme="minorHAnsi"/>
        </w:rPr>
        <w:t>INV</w:t>
      </w:r>
      <w:r>
        <w:rPr>
          <w:rFonts w:cstheme="minorHAnsi"/>
        </w:rPr>
        <w:t xml:space="preserve"> </w:t>
      </w:r>
      <w:r w:rsidRPr="001E2C77">
        <w:rPr>
          <w:rFonts w:cstheme="minorHAnsi"/>
        </w:rPr>
        <w:t>9893</w:t>
      </w:r>
      <w:r w:rsidRPr="001E2C77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1E2C77">
        <w:rPr>
          <w:rFonts w:cstheme="minorHAnsi"/>
        </w:rPr>
        <w:t>£4.80 inc VAT</w:t>
      </w:r>
    </w:p>
    <w:p w14:paraId="0DC8C2E5" w14:textId="5A22B3F8" w:rsidR="00E11B7F" w:rsidRDefault="00E11B7F" w:rsidP="00E11B7F">
      <w:pPr>
        <w:ind w:left="-340"/>
        <w:rPr>
          <w:rFonts w:cstheme="minorHAnsi"/>
        </w:rPr>
      </w:pPr>
      <w:r>
        <w:rPr>
          <w:rFonts w:cstheme="minorHAnsi"/>
        </w:rPr>
        <w:t xml:space="preserve">        Pet Waste Solutions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INV</w:t>
      </w:r>
      <w:r w:rsidRPr="00502929">
        <w:rPr>
          <w:rFonts w:cstheme="minorHAnsi"/>
          <w:color w:val="FF0000"/>
        </w:rPr>
        <w:t xml:space="preserve"> </w:t>
      </w:r>
      <w:r w:rsidRPr="00502929">
        <w:rPr>
          <w:rFonts w:cstheme="minorHAnsi"/>
          <w:strike/>
          <w:color w:val="FF0000"/>
        </w:rPr>
        <w:t>9322</w:t>
      </w:r>
      <w:r w:rsidR="00502929" w:rsidRPr="00502929">
        <w:rPr>
          <w:rFonts w:cstheme="minorHAnsi"/>
          <w:color w:val="FF0000"/>
        </w:rPr>
        <w:t xml:space="preserve"> 9320</w:t>
      </w:r>
      <w:r>
        <w:rPr>
          <w:rFonts w:cstheme="minorHAnsi"/>
        </w:rPr>
        <w:tab/>
        <w:t xml:space="preserve">   £43.20 inc VAT</w:t>
      </w:r>
      <w:r w:rsidRPr="00502929">
        <w:rPr>
          <w:rFonts w:cstheme="minorHAnsi"/>
          <w:strike/>
          <w:color w:val="FF0000"/>
        </w:rPr>
        <w:t xml:space="preserve"> already paid iaw FR3.4</w:t>
      </w:r>
    </w:p>
    <w:p w14:paraId="69E97ED1" w14:textId="09DB3DCD" w:rsidR="00E11B7F" w:rsidRDefault="00E11B7F" w:rsidP="00E11B7F">
      <w:pPr>
        <w:ind w:left="-340"/>
        <w:rPr>
          <w:rFonts w:cstheme="minorHAnsi"/>
        </w:rPr>
      </w:pPr>
      <w:r>
        <w:rPr>
          <w:rFonts w:cstheme="minorHAnsi"/>
        </w:rPr>
        <w:t xml:space="preserve">        Devey Tree Care (Grass cutting)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INV 2474</w:t>
      </w:r>
      <w:r>
        <w:rPr>
          <w:rFonts w:cstheme="minorHAnsi"/>
        </w:rPr>
        <w:tab/>
        <w:t xml:space="preserve"> £282.00 inc VAT</w:t>
      </w:r>
    </w:p>
    <w:p w14:paraId="3DB2F789" w14:textId="0F7076FE" w:rsidR="00E11B7F" w:rsidRDefault="00E11B7F" w:rsidP="00E11B7F">
      <w:pPr>
        <w:ind w:left="-340"/>
        <w:rPr>
          <w:rFonts w:cstheme="minorHAnsi"/>
        </w:rPr>
      </w:pPr>
      <w:r>
        <w:rPr>
          <w:rFonts w:cstheme="minorHAnsi"/>
        </w:rPr>
        <w:t xml:space="preserve">        Country Supplies (PATCH slats)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INV 539959           £34.50 inc VAT</w:t>
      </w:r>
      <w:r w:rsidR="00502929" w:rsidRPr="00502929">
        <w:rPr>
          <w:rFonts w:cstheme="minorHAnsi"/>
          <w:color w:val="FF0000"/>
        </w:rPr>
        <w:t xml:space="preserve"> already paid iaw FR3.4</w:t>
      </w:r>
    </w:p>
    <w:p w14:paraId="4A0D340A" w14:textId="19952AD3" w:rsidR="00E11B7F" w:rsidRDefault="00E11B7F" w:rsidP="00E11B7F">
      <w:pPr>
        <w:ind w:left="-340"/>
        <w:rPr>
          <w:rFonts w:cstheme="minorHAnsi"/>
        </w:rPr>
      </w:pPr>
      <w:r>
        <w:rPr>
          <w:rFonts w:cstheme="minorHAnsi"/>
        </w:rPr>
        <w:tab/>
        <w:t xml:space="preserve"> Devey Tree Care (Grass </w:t>
      </w:r>
      <w:proofErr w:type="gramStart"/>
      <w:r>
        <w:rPr>
          <w:rFonts w:cstheme="minorHAnsi"/>
        </w:rPr>
        <w:t xml:space="preserve">cutting)   </w:t>
      </w:r>
      <w:proofErr w:type="gramEnd"/>
      <w:r>
        <w:rPr>
          <w:rFonts w:cstheme="minorHAnsi"/>
        </w:rPr>
        <w:t xml:space="preserve">               </w:t>
      </w:r>
      <w:r>
        <w:rPr>
          <w:rFonts w:cstheme="minorHAnsi"/>
        </w:rPr>
        <w:tab/>
        <w:t>INV 2476</w:t>
      </w:r>
      <w:r>
        <w:rPr>
          <w:rFonts w:cstheme="minorHAnsi"/>
        </w:rPr>
        <w:tab/>
        <w:t xml:space="preserve"> £156.00 inc VAT </w:t>
      </w:r>
    </w:p>
    <w:p w14:paraId="03A6664B" w14:textId="77777777" w:rsidR="00E11B7F" w:rsidRDefault="00E11B7F" w:rsidP="004A72D9">
      <w:pPr>
        <w:ind w:left="-397"/>
        <w:rPr>
          <w:rFonts w:cstheme="minorHAnsi"/>
          <w:b/>
        </w:rPr>
      </w:pPr>
    </w:p>
    <w:p w14:paraId="67E04EE7" w14:textId="77777777" w:rsidR="00E11B7F" w:rsidRDefault="00A0057E" w:rsidP="00E11B7F">
      <w:pPr>
        <w:ind w:left="-340"/>
        <w:rPr>
          <w:rFonts w:cstheme="minorHAnsi"/>
        </w:rPr>
      </w:pPr>
      <w:r>
        <w:rPr>
          <w:rFonts w:cstheme="minorHAnsi"/>
        </w:rPr>
        <w:t xml:space="preserve">        </w:t>
      </w:r>
      <w:r w:rsidR="003D3DF7" w:rsidRPr="003D3DF7">
        <w:rPr>
          <w:rFonts w:cstheme="minorHAnsi"/>
        </w:rPr>
        <w:t xml:space="preserve">Due to </w:t>
      </w:r>
      <w:r>
        <w:rPr>
          <w:rFonts w:cstheme="minorHAnsi"/>
        </w:rPr>
        <w:t>his f</w:t>
      </w:r>
      <w:r w:rsidR="00E11B7F">
        <w:rPr>
          <w:rFonts w:cstheme="minorHAnsi"/>
        </w:rPr>
        <w:t>amily</w:t>
      </w:r>
      <w:r>
        <w:rPr>
          <w:rFonts w:cstheme="minorHAnsi"/>
        </w:rPr>
        <w:t xml:space="preserve"> interest in the following</w:t>
      </w:r>
      <w:r w:rsidR="00A13A53">
        <w:rPr>
          <w:rFonts w:cstheme="minorHAnsi"/>
        </w:rPr>
        <w:t xml:space="preserve"> reimbursement</w:t>
      </w:r>
      <w:r>
        <w:rPr>
          <w:rFonts w:cstheme="minorHAnsi"/>
        </w:rPr>
        <w:t xml:space="preserve"> invoice, PGC withdrew from consideration of </w:t>
      </w:r>
      <w:r w:rsidR="00E11B7F">
        <w:rPr>
          <w:rFonts w:cstheme="minorHAnsi"/>
        </w:rPr>
        <w:t>its</w:t>
      </w:r>
      <w:r>
        <w:rPr>
          <w:rFonts w:cstheme="minorHAnsi"/>
        </w:rPr>
        <w:t xml:space="preserve"> </w:t>
      </w:r>
      <w:r w:rsidR="00A13A53">
        <w:rPr>
          <w:rFonts w:cstheme="minorHAnsi"/>
        </w:rPr>
        <w:tab/>
        <w:t xml:space="preserve">  </w:t>
      </w:r>
      <w:r w:rsidR="00E0655E">
        <w:rPr>
          <w:rFonts w:cstheme="minorHAnsi"/>
        </w:rPr>
        <w:t xml:space="preserve"> </w:t>
      </w:r>
      <w:r w:rsidR="00E0655E">
        <w:rPr>
          <w:rFonts w:cstheme="minorHAnsi"/>
        </w:rPr>
        <w:tab/>
        <w:t xml:space="preserve"> </w:t>
      </w:r>
      <w:r>
        <w:rPr>
          <w:rFonts w:cstheme="minorHAnsi"/>
        </w:rPr>
        <w:t xml:space="preserve">payment. </w:t>
      </w:r>
      <w:r w:rsidR="00E11B7F">
        <w:rPr>
          <w:rFonts w:cstheme="minorHAnsi"/>
        </w:rPr>
        <w:t>It was</w:t>
      </w:r>
      <w:r>
        <w:rPr>
          <w:rFonts w:cstheme="minorHAnsi"/>
        </w:rPr>
        <w:t xml:space="preserve"> </w:t>
      </w:r>
      <w:r w:rsidRPr="00A13A53">
        <w:rPr>
          <w:rFonts w:cstheme="minorHAnsi"/>
          <w:b/>
        </w:rPr>
        <w:t>APPROVED UNANIMOUSLY</w:t>
      </w:r>
      <w:r>
        <w:rPr>
          <w:rFonts w:cstheme="minorHAnsi"/>
        </w:rPr>
        <w:t xml:space="preserve">. </w:t>
      </w:r>
      <w:r w:rsidR="00031E2D" w:rsidRPr="003D3DF7">
        <w:rPr>
          <w:rFonts w:cstheme="minorHAnsi"/>
        </w:rPr>
        <w:t xml:space="preserve"> </w:t>
      </w:r>
    </w:p>
    <w:p w14:paraId="20145D74" w14:textId="2693DFD3" w:rsidR="00E11B7F" w:rsidRDefault="00E11B7F" w:rsidP="00E11B7F">
      <w:pPr>
        <w:ind w:left="-340"/>
        <w:rPr>
          <w:rFonts w:cstheme="minorHAnsi"/>
        </w:rPr>
      </w:pPr>
      <w:r>
        <w:rPr>
          <w:rFonts w:cstheme="minorHAnsi"/>
        </w:rPr>
        <w:t xml:space="preserve">       Carolyn Carr (War memorial plants)          </w:t>
      </w:r>
      <w:r>
        <w:rPr>
          <w:rFonts w:cstheme="minorHAnsi"/>
        </w:rPr>
        <w:tab/>
        <w:t>INV CC0001</w:t>
      </w:r>
      <w:r>
        <w:rPr>
          <w:rFonts w:cstheme="minorHAnsi"/>
        </w:rPr>
        <w:tab/>
        <w:t xml:space="preserve">   £26.46</w:t>
      </w:r>
    </w:p>
    <w:p w14:paraId="182D778C" w14:textId="77777777" w:rsidR="0023112A" w:rsidRDefault="0023112A" w:rsidP="00E11B7F">
      <w:pPr>
        <w:ind w:left="-340"/>
        <w:rPr>
          <w:rFonts w:cstheme="minorHAnsi"/>
          <w:b/>
        </w:rPr>
      </w:pPr>
    </w:p>
    <w:p w14:paraId="5B53BDA7" w14:textId="70B3C2B4" w:rsidR="00E11B7F" w:rsidRDefault="0023112A" w:rsidP="0023112A">
      <w:pPr>
        <w:ind w:left="-454"/>
        <w:rPr>
          <w:rFonts w:cstheme="minorHAnsi"/>
        </w:rPr>
      </w:pPr>
      <w:r>
        <w:rPr>
          <w:rFonts w:cstheme="minorHAnsi"/>
          <w:b/>
        </w:rPr>
        <w:t xml:space="preserve"> 446. </w:t>
      </w:r>
      <w:r w:rsidR="00E11B7F">
        <w:rPr>
          <w:rFonts w:cstheme="minorHAnsi"/>
          <w:b/>
          <w:u w:val="single"/>
        </w:rPr>
        <w:t>To Discuss and Approve</w:t>
      </w:r>
      <w:r>
        <w:rPr>
          <w:rFonts w:cstheme="minorHAnsi"/>
          <w:b/>
          <w:u w:val="single"/>
        </w:rPr>
        <w:t xml:space="preserve"> Current Budget Allocations</w:t>
      </w:r>
      <w:r w:rsidR="00E11B7F">
        <w:rPr>
          <w:rFonts w:cstheme="minorHAnsi"/>
        </w:rPr>
        <w:t xml:space="preserve"> </w:t>
      </w:r>
    </w:p>
    <w:p w14:paraId="369F8B15" w14:textId="2307DA62" w:rsidR="00E11B7F" w:rsidRDefault="00E11B7F" w:rsidP="0023112A">
      <w:pPr>
        <w:pStyle w:val="ListParagraph"/>
        <w:ind w:left="0"/>
        <w:rPr>
          <w:rFonts w:asciiTheme="minorHAnsi" w:hAnsiTheme="minorHAnsi" w:cstheme="minorHAnsi"/>
        </w:rPr>
      </w:pPr>
      <w:r w:rsidRPr="00F911CE">
        <w:rPr>
          <w:rFonts w:asciiTheme="minorHAnsi" w:hAnsiTheme="minorHAnsi" w:cstheme="minorHAnsi"/>
          <w:color w:val="auto"/>
        </w:rPr>
        <w:t xml:space="preserve"> a.</w:t>
      </w:r>
      <w:r>
        <w:rPr>
          <w:rFonts w:asciiTheme="minorHAnsi" w:hAnsiTheme="minorHAnsi" w:cstheme="minorHAnsi"/>
          <w:color w:val="auto"/>
        </w:rPr>
        <w:t xml:space="preserve"> </w:t>
      </w:r>
      <w:r w:rsidR="0023112A">
        <w:rPr>
          <w:rFonts w:asciiTheme="minorHAnsi" w:hAnsiTheme="minorHAnsi" w:cstheme="minorHAnsi"/>
          <w:color w:val="auto"/>
        </w:rPr>
        <w:t xml:space="preserve">PGC and KB </w:t>
      </w:r>
      <w:r w:rsidR="0023112A">
        <w:rPr>
          <w:rFonts w:asciiTheme="minorHAnsi" w:hAnsiTheme="minorHAnsi" w:cstheme="minorHAnsi"/>
          <w:b/>
          <w:color w:val="auto"/>
        </w:rPr>
        <w:t xml:space="preserve">AGREED </w:t>
      </w:r>
      <w:r w:rsidR="0023112A">
        <w:rPr>
          <w:rFonts w:asciiTheme="minorHAnsi" w:hAnsiTheme="minorHAnsi" w:cstheme="minorHAnsi"/>
          <w:color w:val="auto"/>
        </w:rPr>
        <w:t xml:space="preserve">to reconcile the expected </w:t>
      </w:r>
      <w:r w:rsidRPr="00433921">
        <w:rPr>
          <w:rFonts w:asciiTheme="minorHAnsi" w:hAnsiTheme="minorHAnsi" w:cstheme="minorHAnsi"/>
        </w:rPr>
        <w:t>amount of</w:t>
      </w:r>
      <w:r w:rsidRPr="00F911CE">
        <w:rPr>
          <w:rFonts w:asciiTheme="minorHAnsi" w:hAnsiTheme="minorHAnsi" w:cstheme="minorHAnsi"/>
        </w:rPr>
        <w:t xml:space="preserve"> surplus</w:t>
      </w:r>
      <w:r>
        <w:rPr>
          <w:rFonts w:asciiTheme="minorHAnsi" w:hAnsiTheme="minorHAnsi" w:cstheme="minorHAnsi"/>
        </w:rPr>
        <w:t xml:space="preserve"> funds available to TPC</w:t>
      </w:r>
      <w:r w:rsidR="0023112A">
        <w:rPr>
          <w:rFonts w:asciiTheme="minorHAnsi" w:hAnsiTheme="minorHAnsi" w:cstheme="minorHAnsi"/>
        </w:rPr>
        <w:t xml:space="preserve"> at the end of FY202</w:t>
      </w:r>
      <w:r w:rsidR="00B5374A">
        <w:rPr>
          <w:rFonts w:asciiTheme="minorHAnsi" w:hAnsiTheme="minorHAnsi" w:cstheme="minorHAnsi"/>
        </w:rPr>
        <w:t>1</w:t>
      </w:r>
      <w:r w:rsidR="0023112A">
        <w:rPr>
          <w:rFonts w:asciiTheme="minorHAnsi" w:hAnsiTheme="minorHAnsi" w:cstheme="minorHAnsi"/>
        </w:rPr>
        <w:t>/2</w:t>
      </w:r>
      <w:r w:rsidR="00B5374A">
        <w:rPr>
          <w:rFonts w:asciiTheme="minorHAnsi" w:hAnsiTheme="minorHAnsi" w:cstheme="minorHAnsi"/>
        </w:rPr>
        <w:t>2</w:t>
      </w:r>
      <w:r w:rsidRPr="00F911CE">
        <w:rPr>
          <w:rFonts w:asciiTheme="minorHAnsi" w:hAnsiTheme="minorHAnsi" w:cstheme="minorHAnsi"/>
        </w:rPr>
        <w:t>.</w:t>
      </w:r>
    </w:p>
    <w:p w14:paraId="21A76F2F" w14:textId="53EAF119" w:rsidR="00E11B7F" w:rsidRDefault="00E11B7F" w:rsidP="0023112A">
      <w:pPr>
        <w:pStyle w:val="ListParagraph"/>
        <w:ind w:left="57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auto"/>
        </w:rPr>
        <w:t>b</w:t>
      </w:r>
      <w:r w:rsidRPr="00F911CE">
        <w:rPr>
          <w:rFonts w:asciiTheme="minorHAnsi" w:eastAsia="Times New Roman" w:hAnsiTheme="minorHAnsi" w:cstheme="minorHAnsi"/>
        </w:rPr>
        <w:t>.</w:t>
      </w:r>
      <w:r w:rsidR="0023112A">
        <w:rPr>
          <w:rFonts w:asciiTheme="minorHAnsi" w:eastAsia="Times New Roman" w:hAnsiTheme="minorHAnsi" w:cstheme="minorHAnsi"/>
        </w:rPr>
        <w:t xml:space="preserve"> The allocation of the reconciled surplus funds to the Strategic Reserve earmarked fund was </w:t>
      </w:r>
      <w:r w:rsidR="0023112A">
        <w:rPr>
          <w:rFonts w:asciiTheme="minorHAnsi" w:eastAsia="Times New Roman" w:hAnsiTheme="minorHAnsi" w:cstheme="minorHAnsi"/>
          <w:b/>
        </w:rPr>
        <w:t>APPROVED    UNANIMOUSLY.</w:t>
      </w:r>
    </w:p>
    <w:p w14:paraId="2F612DA6" w14:textId="7D595AAF" w:rsidR="00E11B7F" w:rsidRDefault="00E11B7F" w:rsidP="0023112A">
      <w:pPr>
        <w:pStyle w:val="ListParagraph"/>
        <w:ind w:left="57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auto"/>
        </w:rPr>
        <w:t>c</w:t>
      </w:r>
      <w:r w:rsidRPr="00F911CE">
        <w:rPr>
          <w:rFonts w:asciiTheme="minorHAnsi" w:eastAsia="Times New Roman" w:hAnsiTheme="minorHAnsi" w:cstheme="minorHAnsi"/>
        </w:rPr>
        <w:t>.</w:t>
      </w:r>
      <w:r w:rsidR="0023112A">
        <w:rPr>
          <w:rFonts w:asciiTheme="minorHAnsi" w:eastAsia="Times New Roman" w:hAnsiTheme="minorHAnsi" w:cstheme="minorHAnsi"/>
        </w:rPr>
        <w:t xml:space="preserve"> The</w:t>
      </w:r>
      <w:r w:rsidRPr="00F911CE">
        <w:rPr>
          <w:rFonts w:asciiTheme="minorHAnsi" w:eastAsia="Times New Roman" w:hAnsiTheme="minorHAnsi" w:cstheme="minorHAnsi"/>
        </w:rPr>
        <w:t xml:space="preserve"> re-allocat</w:t>
      </w:r>
      <w:r>
        <w:rPr>
          <w:rFonts w:asciiTheme="minorHAnsi" w:eastAsia="Times New Roman" w:hAnsiTheme="minorHAnsi" w:cstheme="minorHAnsi"/>
        </w:rPr>
        <w:t xml:space="preserve">ion </w:t>
      </w:r>
      <w:r w:rsidR="00E561BF">
        <w:rPr>
          <w:rFonts w:asciiTheme="minorHAnsi" w:eastAsia="Times New Roman" w:hAnsiTheme="minorHAnsi" w:cstheme="minorHAnsi"/>
        </w:rPr>
        <w:t xml:space="preserve">in principle </w:t>
      </w:r>
      <w:r>
        <w:rPr>
          <w:rFonts w:asciiTheme="minorHAnsi" w:eastAsia="Times New Roman" w:hAnsiTheme="minorHAnsi" w:cstheme="minorHAnsi"/>
        </w:rPr>
        <w:t>of</w:t>
      </w:r>
      <w:r w:rsidRPr="00F911CE">
        <w:rPr>
          <w:rFonts w:asciiTheme="minorHAnsi" w:eastAsia="Times New Roman" w:hAnsiTheme="minorHAnsi" w:cstheme="minorHAnsi"/>
        </w:rPr>
        <w:t xml:space="preserve"> £1,000 </w:t>
      </w:r>
      <w:r w:rsidR="0023112A">
        <w:rPr>
          <w:rFonts w:asciiTheme="minorHAnsi" w:eastAsia="Times New Roman" w:hAnsiTheme="minorHAnsi" w:cstheme="minorHAnsi"/>
        </w:rPr>
        <w:t xml:space="preserve">currently </w:t>
      </w:r>
      <w:r w:rsidRPr="00F911CE">
        <w:rPr>
          <w:rFonts w:asciiTheme="minorHAnsi" w:eastAsia="Times New Roman" w:hAnsiTheme="minorHAnsi" w:cstheme="minorHAnsi"/>
        </w:rPr>
        <w:t xml:space="preserve">budgeted </w:t>
      </w:r>
      <w:r>
        <w:rPr>
          <w:rFonts w:asciiTheme="minorHAnsi" w:eastAsia="Times New Roman" w:hAnsiTheme="minorHAnsi" w:cstheme="minorHAnsi"/>
        </w:rPr>
        <w:t>for</w:t>
      </w:r>
      <w:r w:rsidRPr="00F911CE">
        <w:rPr>
          <w:rFonts w:asciiTheme="minorHAnsi" w:eastAsia="Times New Roman" w:hAnsiTheme="minorHAnsi" w:cstheme="minorHAnsi"/>
        </w:rPr>
        <w:t xml:space="preserve"> transfer to the </w:t>
      </w:r>
      <w:r w:rsidR="0023112A">
        <w:rPr>
          <w:rFonts w:asciiTheme="minorHAnsi" w:eastAsia="Times New Roman" w:hAnsiTheme="minorHAnsi" w:cstheme="minorHAnsi"/>
        </w:rPr>
        <w:t>S</w:t>
      </w:r>
      <w:r w:rsidRPr="00F911CE">
        <w:rPr>
          <w:rFonts w:asciiTheme="minorHAnsi" w:eastAsia="Times New Roman" w:hAnsiTheme="minorHAnsi" w:cstheme="minorHAnsi"/>
        </w:rPr>
        <w:t xml:space="preserve">trategic </w:t>
      </w:r>
      <w:r w:rsidR="0023112A">
        <w:rPr>
          <w:rFonts w:asciiTheme="minorHAnsi" w:eastAsia="Times New Roman" w:hAnsiTheme="minorHAnsi" w:cstheme="minorHAnsi"/>
        </w:rPr>
        <w:t>R</w:t>
      </w:r>
      <w:r w:rsidRPr="00F911CE">
        <w:rPr>
          <w:rFonts w:asciiTheme="minorHAnsi" w:eastAsia="Times New Roman" w:hAnsiTheme="minorHAnsi" w:cstheme="minorHAnsi"/>
        </w:rPr>
        <w:t xml:space="preserve">eserve at the end of </w:t>
      </w:r>
      <w:r w:rsidR="0023112A">
        <w:rPr>
          <w:rFonts w:asciiTheme="minorHAnsi" w:eastAsia="Times New Roman" w:hAnsiTheme="minorHAnsi" w:cstheme="minorHAnsi"/>
        </w:rPr>
        <w:t>FY202</w:t>
      </w:r>
      <w:r w:rsidR="00B5374A">
        <w:rPr>
          <w:rFonts w:asciiTheme="minorHAnsi" w:eastAsia="Times New Roman" w:hAnsiTheme="minorHAnsi" w:cstheme="minorHAnsi"/>
        </w:rPr>
        <w:t>1</w:t>
      </w:r>
      <w:r w:rsidR="0023112A">
        <w:rPr>
          <w:rFonts w:asciiTheme="minorHAnsi" w:eastAsia="Times New Roman" w:hAnsiTheme="minorHAnsi" w:cstheme="minorHAnsi"/>
        </w:rPr>
        <w:t>/2</w:t>
      </w:r>
      <w:r w:rsidR="00B5374A">
        <w:rPr>
          <w:rFonts w:asciiTheme="minorHAnsi" w:eastAsia="Times New Roman" w:hAnsiTheme="minorHAnsi" w:cstheme="minorHAnsi"/>
        </w:rPr>
        <w:t>2</w:t>
      </w:r>
      <w:r>
        <w:rPr>
          <w:rFonts w:asciiTheme="minorHAnsi" w:eastAsia="Times New Roman" w:hAnsiTheme="minorHAnsi" w:cstheme="minorHAnsi"/>
        </w:rPr>
        <w:t xml:space="preserve"> </w:t>
      </w:r>
      <w:r w:rsidRPr="00F911CE">
        <w:rPr>
          <w:rFonts w:asciiTheme="minorHAnsi" w:eastAsia="Times New Roman" w:hAnsiTheme="minorHAnsi" w:cstheme="minorHAnsi"/>
        </w:rPr>
        <w:t xml:space="preserve">to the </w:t>
      </w:r>
      <w:r w:rsidR="0023112A">
        <w:rPr>
          <w:rFonts w:asciiTheme="minorHAnsi" w:eastAsia="Times New Roman" w:hAnsiTheme="minorHAnsi" w:cstheme="minorHAnsi"/>
        </w:rPr>
        <w:t>L</w:t>
      </w:r>
      <w:r w:rsidRPr="00F911CE">
        <w:rPr>
          <w:rFonts w:asciiTheme="minorHAnsi" w:eastAsia="Times New Roman" w:hAnsiTheme="minorHAnsi" w:cstheme="minorHAnsi"/>
        </w:rPr>
        <w:t xml:space="preserve">egal </w:t>
      </w:r>
      <w:r w:rsidR="0023112A">
        <w:rPr>
          <w:rFonts w:asciiTheme="minorHAnsi" w:eastAsia="Times New Roman" w:hAnsiTheme="minorHAnsi" w:cstheme="minorHAnsi"/>
        </w:rPr>
        <w:t>F</w:t>
      </w:r>
      <w:r w:rsidRPr="00F911CE">
        <w:rPr>
          <w:rFonts w:asciiTheme="minorHAnsi" w:eastAsia="Times New Roman" w:hAnsiTheme="minorHAnsi" w:cstheme="minorHAnsi"/>
        </w:rPr>
        <w:t>ees earmarked fund</w:t>
      </w:r>
      <w:r w:rsidR="0023112A">
        <w:rPr>
          <w:rFonts w:asciiTheme="minorHAnsi" w:eastAsia="Times New Roman" w:hAnsiTheme="minorHAnsi" w:cstheme="minorHAnsi"/>
        </w:rPr>
        <w:t xml:space="preserve"> was </w:t>
      </w:r>
      <w:r w:rsidR="0023112A">
        <w:rPr>
          <w:rFonts w:asciiTheme="minorHAnsi" w:eastAsia="Times New Roman" w:hAnsiTheme="minorHAnsi" w:cstheme="minorHAnsi"/>
          <w:b/>
        </w:rPr>
        <w:t>APPROVED UNANIMOUSLY</w:t>
      </w:r>
      <w:r>
        <w:rPr>
          <w:rFonts w:asciiTheme="minorHAnsi" w:eastAsia="Times New Roman" w:hAnsiTheme="minorHAnsi" w:cstheme="minorHAnsi"/>
        </w:rPr>
        <w:t xml:space="preserve">. </w:t>
      </w:r>
      <w:r w:rsidR="00E561BF">
        <w:rPr>
          <w:rFonts w:asciiTheme="minorHAnsi" w:eastAsia="Times New Roman" w:hAnsiTheme="minorHAnsi" w:cstheme="minorHAnsi"/>
        </w:rPr>
        <w:t>This would enable greater flexibility in engaging future professional support.</w:t>
      </w:r>
    </w:p>
    <w:p w14:paraId="3E210F66" w14:textId="77301FD9" w:rsidR="00E11B7F" w:rsidRDefault="0023112A" w:rsidP="0023112A">
      <w:pPr>
        <w:pStyle w:val="ListParagraph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 </w:t>
      </w:r>
      <w:r w:rsidR="00E11B7F">
        <w:rPr>
          <w:rFonts w:asciiTheme="minorHAnsi" w:eastAsia="Times New Roman" w:hAnsiTheme="minorHAnsi" w:cstheme="minorHAnsi"/>
        </w:rPr>
        <w:t>d</w:t>
      </w:r>
      <w:r w:rsidR="00E11B7F" w:rsidRPr="00F911CE">
        <w:rPr>
          <w:rFonts w:asciiTheme="minorHAnsi" w:eastAsia="Times New Roman" w:hAnsiTheme="minorHAnsi" w:cstheme="minorHAnsi"/>
        </w:rPr>
        <w:t xml:space="preserve">. </w:t>
      </w:r>
      <w:r w:rsidR="00E561BF">
        <w:rPr>
          <w:rFonts w:asciiTheme="minorHAnsi" w:eastAsia="Times New Roman" w:hAnsiTheme="minorHAnsi" w:cstheme="minorHAnsi"/>
        </w:rPr>
        <w:t xml:space="preserve">The </w:t>
      </w:r>
      <w:r w:rsidR="00E11B7F" w:rsidRPr="00F75EE0">
        <w:rPr>
          <w:rFonts w:asciiTheme="minorHAnsi" w:eastAsia="Times New Roman" w:hAnsiTheme="minorHAnsi" w:cstheme="minorHAnsi"/>
        </w:rPr>
        <w:t>a</w:t>
      </w:r>
      <w:r w:rsidR="00E11B7F" w:rsidRPr="00F911CE">
        <w:rPr>
          <w:rFonts w:asciiTheme="minorHAnsi" w:eastAsia="Times New Roman" w:hAnsiTheme="minorHAnsi" w:cstheme="minorHAnsi"/>
        </w:rPr>
        <w:t>llocat</w:t>
      </w:r>
      <w:r w:rsidR="00E11B7F">
        <w:rPr>
          <w:rFonts w:asciiTheme="minorHAnsi" w:eastAsia="Times New Roman" w:hAnsiTheme="minorHAnsi" w:cstheme="minorHAnsi"/>
        </w:rPr>
        <w:t>ion of</w:t>
      </w:r>
      <w:r w:rsidR="00E11B7F" w:rsidRPr="00F911CE">
        <w:rPr>
          <w:rFonts w:asciiTheme="minorHAnsi" w:eastAsia="Times New Roman" w:hAnsiTheme="minorHAnsi" w:cstheme="minorHAnsi"/>
        </w:rPr>
        <w:t xml:space="preserve"> </w:t>
      </w:r>
      <w:r w:rsidR="00E11B7F">
        <w:rPr>
          <w:rFonts w:asciiTheme="minorHAnsi" w:eastAsia="Times New Roman" w:hAnsiTheme="minorHAnsi" w:cstheme="minorHAnsi"/>
        </w:rPr>
        <w:t>routine TPC</w:t>
      </w:r>
      <w:r w:rsidR="00E11B7F" w:rsidRPr="00F911CE">
        <w:rPr>
          <w:rFonts w:asciiTheme="minorHAnsi" w:eastAsia="Times New Roman" w:hAnsiTheme="minorHAnsi" w:cstheme="minorHAnsi"/>
        </w:rPr>
        <w:t xml:space="preserve"> income </w:t>
      </w:r>
      <w:r w:rsidR="00E561BF">
        <w:rPr>
          <w:rFonts w:asciiTheme="minorHAnsi" w:eastAsia="Times New Roman" w:hAnsiTheme="minorHAnsi" w:cstheme="minorHAnsi"/>
        </w:rPr>
        <w:t xml:space="preserve">from such sources as wayleave, allotment and access payments and tree surgery reimbursements to the following earmarked funds was </w:t>
      </w:r>
      <w:r w:rsidR="00E561BF">
        <w:rPr>
          <w:rFonts w:asciiTheme="minorHAnsi" w:eastAsia="Times New Roman" w:hAnsiTheme="minorHAnsi" w:cstheme="minorHAnsi"/>
          <w:b/>
        </w:rPr>
        <w:t xml:space="preserve">APPROVED UNANIMOUSLY. </w:t>
      </w:r>
      <w:r w:rsidR="00E561BF">
        <w:rPr>
          <w:rFonts w:asciiTheme="minorHAnsi" w:eastAsia="Times New Roman" w:hAnsiTheme="minorHAnsi" w:cstheme="minorHAnsi"/>
        </w:rPr>
        <w:t>£200 to the Tree Cutting fund and the remaining balance to the Village Environment fund.</w:t>
      </w:r>
    </w:p>
    <w:p w14:paraId="4BA65154" w14:textId="77777777" w:rsidR="00E561BF" w:rsidRDefault="00E561BF" w:rsidP="0023112A">
      <w:pPr>
        <w:pStyle w:val="ListParagraph"/>
        <w:ind w:left="0"/>
        <w:rPr>
          <w:rFonts w:asciiTheme="minorHAnsi" w:eastAsia="Times New Roman" w:hAnsiTheme="minorHAnsi" w:cstheme="minorHAnsi"/>
        </w:rPr>
      </w:pPr>
    </w:p>
    <w:p w14:paraId="1162DE20" w14:textId="6394BEF6" w:rsidR="003D3DF7" w:rsidRDefault="00E561BF" w:rsidP="000516EB">
      <w:pPr>
        <w:pStyle w:val="ListParagraph"/>
        <w:ind w:left="-45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447. </w:t>
      </w:r>
      <w:r>
        <w:rPr>
          <w:rFonts w:asciiTheme="minorHAnsi" w:eastAsia="Times New Roman" w:hAnsiTheme="minorHAnsi" w:cstheme="minorHAnsi"/>
          <w:b/>
          <w:u w:val="single"/>
        </w:rPr>
        <w:t xml:space="preserve">To Discuss Arrangements for Preparing </w:t>
      </w:r>
      <w:r w:rsidR="00B5374A">
        <w:rPr>
          <w:rFonts w:asciiTheme="minorHAnsi" w:eastAsia="Times New Roman" w:hAnsiTheme="minorHAnsi" w:cstheme="minorHAnsi"/>
          <w:b/>
          <w:u w:val="single"/>
        </w:rPr>
        <w:t xml:space="preserve">Draft TPC Budget for FY2022/23 </w:t>
      </w:r>
      <w:r w:rsidR="00B5374A">
        <w:rPr>
          <w:rFonts w:asciiTheme="minorHAnsi" w:eastAsia="Times New Roman" w:hAnsiTheme="minorHAnsi" w:cstheme="minorHAnsi"/>
        </w:rPr>
        <w:t xml:space="preserve">It was </w:t>
      </w:r>
      <w:r w:rsidR="00B5374A">
        <w:rPr>
          <w:rFonts w:asciiTheme="minorHAnsi" w:eastAsia="Times New Roman" w:hAnsiTheme="minorHAnsi" w:cstheme="minorHAnsi"/>
          <w:b/>
        </w:rPr>
        <w:t xml:space="preserve">AGREED </w:t>
      </w:r>
      <w:r w:rsidR="00B5374A" w:rsidRPr="00B5374A">
        <w:rPr>
          <w:rFonts w:asciiTheme="minorHAnsi" w:eastAsia="Times New Roman" w:hAnsiTheme="minorHAnsi" w:cstheme="minorHAnsi"/>
        </w:rPr>
        <w:t xml:space="preserve">that the Draft Budget </w:t>
      </w:r>
      <w:r w:rsidR="00B5374A">
        <w:rPr>
          <w:rFonts w:asciiTheme="minorHAnsi" w:eastAsia="Times New Roman" w:hAnsiTheme="minorHAnsi" w:cstheme="minorHAnsi"/>
        </w:rPr>
        <w:tab/>
      </w:r>
      <w:r w:rsidR="00B5374A" w:rsidRPr="00B5374A">
        <w:rPr>
          <w:rFonts w:asciiTheme="minorHAnsi" w:eastAsia="Times New Roman" w:hAnsiTheme="minorHAnsi" w:cstheme="minorHAnsi"/>
        </w:rPr>
        <w:t>proposals should be considered at a dedicated Budget Review meeting</w:t>
      </w:r>
      <w:r w:rsidR="00B5374A">
        <w:rPr>
          <w:rFonts w:asciiTheme="minorHAnsi" w:eastAsia="Times New Roman" w:hAnsiTheme="minorHAnsi" w:cstheme="minorHAnsi"/>
        </w:rPr>
        <w:t xml:space="preserve"> to be held at 7.30pm on Monday 29 </w:t>
      </w:r>
      <w:r w:rsidR="00B5374A">
        <w:rPr>
          <w:rFonts w:asciiTheme="minorHAnsi" w:eastAsia="Times New Roman" w:hAnsiTheme="minorHAnsi" w:cstheme="minorHAnsi"/>
        </w:rPr>
        <w:tab/>
        <w:t xml:space="preserve">November 2021. </w:t>
      </w:r>
    </w:p>
    <w:p w14:paraId="5C6ECB5E" w14:textId="77777777" w:rsidR="000516EB" w:rsidRDefault="000516EB" w:rsidP="000516EB">
      <w:pPr>
        <w:pStyle w:val="ListParagraph"/>
        <w:ind w:left="-454"/>
        <w:rPr>
          <w:rFonts w:cstheme="minorHAnsi"/>
        </w:rPr>
      </w:pPr>
    </w:p>
    <w:p w14:paraId="67974126" w14:textId="20AED4C6" w:rsidR="00A13A53" w:rsidRDefault="00A13A53" w:rsidP="00B5374A">
      <w:pPr>
        <w:ind w:left="-454"/>
        <w:rPr>
          <w:rFonts w:cstheme="minorHAnsi"/>
        </w:rPr>
      </w:pPr>
      <w:r>
        <w:rPr>
          <w:rFonts w:cstheme="minorHAnsi"/>
          <w:b/>
        </w:rPr>
        <w:t>4</w:t>
      </w:r>
      <w:r w:rsidR="00B5374A">
        <w:rPr>
          <w:rFonts w:cstheme="minorHAnsi"/>
          <w:b/>
        </w:rPr>
        <w:t>48</w:t>
      </w:r>
      <w:r w:rsidR="00AD7B2E">
        <w:rPr>
          <w:rFonts w:cstheme="minorHAnsi"/>
          <w:b/>
        </w:rPr>
        <w:t xml:space="preserve">. </w:t>
      </w:r>
      <w:r w:rsidR="004133F3" w:rsidRPr="00502CC4">
        <w:rPr>
          <w:rFonts w:cstheme="minorHAnsi"/>
          <w:b/>
          <w:u w:val="single"/>
        </w:rPr>
        <w:t xml:space="preserve">Requests for </w:t>
      </w:r>
      <w:r w:rsidR="004133F3" w:rsidRPr="00A13A53">
        <w:rPr>
          <w:rFonts w:cstheme="minorHAnsi"/>
          <w:b/>
          <w:u w:val="single"/>
        </w:rPr>
        <w:t>Grants/Donations</w:t>
      </w:r>
      <w:r>
        <w:rPr>
          <w:rFonts w:cstheme="minorHAnsi"/>
        </w:rPr>
        <w:t xml:space="preserve"> </w:t>
      </w:r>
    </w:p>
    <w:p w14:paraId="507050A3" w14:textId="2EF2DDE7" w:rsidR="00B5374A" w:rsidRDefault="00A13A53" w:rsidP="00B5374A">
      <w:pPr>
        <w:pStyle w:val="ListParagraph"/>
        <w:ind w:left="-57"/>
        <w:rPr>
          <w:rFonts w:asciiTheme="minorHAnsi" w:hAnsiTheme="minorHAnsi" w:cstheme="minorHAnsi"/>
          <w:bCs/>
          <w:color w:val="auto"/>
        </w:rPr>
      </w:pPr>
      <w:r>
        <w:rPr>
          <w:rFonts w:cstheme="minorHAnsi"/>
          <w:b/>
        </w:rPr>
        <w:t xml:space="preserve"> </w:t>
      </w:r>
      <w:r w:rsidRPr="00A13A53">
        <w:rPr>
          <w:rFonts w:cstheme="minorHAnsi"/>
        </w:rPr>
        <w:t>a.</w:t>
      </w:r>
      <w:r>
        <w:rPr>
          <w:rFonts w:cstheme="minorHAnsi"/>
        </w:rPr>
        <w:t xml:space="preserve"> </w:t>
      </w:r>
      <w:r w:rsidR="00B5374A">
        <w:rPr>
          <w:rFonts w:asciiTheme="minorHAnsi" w:hAnsiTheme="minorHAnsi" w:cstheme="minorHAnsi"/>
          <w:b/>
          <w:bCs/>
          <w:color w:val="auto"/>
          <w:u w:val="single"/>
        </w:rPr>
        <w:t xml:space="preserve">Village </w:t>
      </w:r>
      <w:r w:rsidR="00B5374A" w:rsidRPr="00EB3412">
        <w:rPr>
          <w:rFonts w:asciiTheme="minorHAnsi" w:hAnsiTheme="minorHAnsi" w:cstheme="minorHAnsi"/>
          <w:b/>
          <w:bCs/>
          <w:color w:val="auto"/>
          <w:u w:val="single"/>
        </w:rPr>
        <w:t xml:space="preserve">Green </w:t>
      </w:r>
      <w:r w:rsidR="00B5374A">
        <w:rPr>
          <w:rFonts w:asciiTheme="minorHAnsi" w:hAnsiTheme="minorHAnsi" w:cstheme="minorHAnsi"/>
          <w:b/>
          <w:bCs/>
          <w:color w:val="auto"/>
          <w:u w:val="single"/>
        </w:rPr>
        <w:t>M</w:t>
      </w:r>
      <w:r w:rsidR="00B5374A" w:rsidRPr="00EB3412">
        <w:rPr>
          <w:rFonts w:asciiTheme="minorHAnsi" w:hAnsiTheme="minorHAnsi" w:cstheme="minorHAnsi"/>
          <w:b/>
          <w:bCs/>
          <w:color w:val="auto"/>
          <w:u w:val="single"/>
        </w:rPr>
        <w:t>aintenance</w:t>
      </w:r>
      <w:r w:rsidR="00B5374A">
        <w:rPr>
          <w:rFonts w:asciiTheme="minorHAnsi" w:hAnsiTheme="minorHAnsi" w:cstheme="minorHAnsi"/>
          <w:bCs/>
          <w:color w:val="auto"/>
        </w:rPr>
        <w:t xml:space="preserve">  The</w:t>
      </w:r>
      <w:r w:rsidR="00B5374A" w:rsidRPr="00EB3412">
        <w:rPr>
          <w:rFonts w:asciiTheme="minorHAnsi" w:hAnsiTheme="minorHAnsi" w:cstheme="minorHAnsi"/>
          <w:bCs/>
          <w:color w:val="auto"/>
        </w:rPr>
        <w:t>TSSC</w:t>
      </w:r>
      <w:r w:rsidR="00B5374A">
        <w:rPr>
          <w:rFonts w:asciiTheme="minorHAnsi" w:hAnsiTheme="minorHAnsi" w:cstheme="minorHAnsi"/>
          <w:bCs/>
          <w:color w:val="auto"/>
        </w:rPr>
        <w:t xml:space="preserve"> Treasurer’s request for a grant of £1500 towards maintenance of the village green during 2021 was </w:t>
      </w:r>
      <w:r w:rsidR="00B5374A">
        <w:rPr>
          <w:rFonts w:asciiTheme="minorHAnsi" w:hAnsiTheme="minorHAnsi" w:cstheme="minorHAnsi"/>
          <w:b/>
          <w:bCs/>
          <w:color w:val="auto"/>
        </w:rPr>
        <w:t>APPROVED UNANIMOUSLY</w:t>
      </w:r>
      <w:r w:rsidR="00B5374A">
        <w:rPr>
          <w:rFonts w:asciiTheme="minorHAnsi" w:hAnsiTheme="minorHAnsi" w:cstheme="minorHAnsi"/>
          <w:bCs/>
          <w:color w:val="auto"/>
        </w:rPr>
        <w:t xml:space="preserve">. </w:t>
      </w:r>
    </w:p>
    <w:p w14:paraId="7FD25A33" w14:textId="3889E788" w:rsidR="00B5374A" w:rsidRPr="000516EB" w:rsidRDefault="00B5374A" w:rsidP="00B5374A">
      <w:pPr>
        <w:pStyle w:val="ListParagraph"/>
        <w:ind w:left="-57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b. </w:t>
      </w:r>
      <w:r>
        <w:rPr>
          <w:rFonts w:asciiTheme="minorHAnsi" w:hAnsiTheme="minorHAnsi" w:cstheme="minorHAnsi"/>
          <w:b/>
          <w:bCs/>
          <w:color w:val="auto"/>
          <w:u w:val="single"/>
        </w:rPr>
        <w:t>Red Cross First Aid Training Course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0516EB">
        <w:rPr>
          <w:rFonts w:asciiTheme="minorHAnsi" w:hAnsiTheme="minorHAnsi" w:cstheme="minorHAnsi"/>
          <w:bCs/>
          <w:color w:val="auto"/>
        </w:rPr>
        <w:t xml:space="preserve">The most appropriate </w:t>
      </w:r>
      <w:r>
        <w:rPr>
          <w:rFonts w:asciiTheme="minorHAnsi" w:hAnsiTheme="minorHAnsi" w:cstheme="minorHAnsi"/>
          <w:bCs/>
          <w:color w:val="auto"/>
        </w:rPr>
        <w:t xml:space="preserve">First Aid for Adults </w:t>
      </w:r>
      <w:r w:rsidR="000516EB">
        <w:rPr>
          <w:rFonts w:asciiTheme="minorHAnsi" w:hAnsiTheme="minorHAnsi" w:cstheme="minorHAnsi"/>
          <w:bCs/>
          <w:color w:val="auto"/>
        </w:rPr>
        <w:t xml:space="preserve">course for up to 12 participants would </w:t>
      </w:r>
      <w:r>
        <w:rPr>
          <w:rFonts w:asciiTheme="minorHAnsi" w:hAnsiTheme="minorHAnsi" w:cstheme="minorHAnsi"/>
          <w:bCs/>
          <w:color w:val="auto"/>
        </w:rPr>
        <w:t xml:space="preserve">take 4 hours </w:t>
      </w:r>
      <w:r w:rsidR="000516EB">
        <w:rPr>
          <w:rFonts w:asciiTheme="minorHAnsi" w:hAnsiTheme="minorHAnsi" w:cstheme="minorHAnsi"/>
          <w:bCs/>
          <w:color w:val="auto"/>
        </w:rPr>
        <w:t>and</w:t>
      </w:r>
      <w:r>
        <w:rPr>
          <w:rFonts w:asciiTheme="minorHAnsi" w:hAnsiTheme="minorHAnsi" w:cstheme="minorHAnsi"/>
          <w:bCs/>
          <w:color w:val="auto"/>
        </w:rPr>
        <w:t xml:space="preserve"> cost £300+VAT</w:t>
      </w:r>
      <w:r w:rsidR="000516EB">
        <w:rPr>
          <w:rFonts w:asciiTheme="minorHAnsi" w:hAnsiTheme="minorHAnsi" w:cstheme="minorHAnsi"/>
          <w:bCs/>
          <w:color w:val="auto"/>
        </w:rPr>
        <w:t xml:space="preserve"> plus Memorial Hall booking charges. It was </w:t>
      </w:r>
      <w:r w:rsidR="000516EB">
        <w:rPr>
          <w:rFonts w:asciiTheme="minorHAnsi" w:hAnsiTheme="minorHAnsi" w:cstheme="minorHAnsi"/>
          <w:b/>
          <w:bCs/>
          <w:color w:val="auto"/>
        </w:rPr>
        <w:t xml:space="preserve">AGREED IN PRINCIPLE </w:t>
      </w:r>
      <w:r w:rsidR="000516EB" w:rsidRPr="000516EB">
        <w:rPr>
          <w:rFonts w:asciiTheme="minorHAnsi" w:hAnsiTheme="minorHAnsi" w:cstheme="minorHAnsi"/>
          <w:bCs/>
          <w:color w:val="auto"/>
        </w:rPr>
        <w:t>that</w:t>
      </w:r>
      <w:r w:rsidR="000516EB">
        <w:rPr>
          <w:rFonts w:asciiTheme="minorHAnsi" w:hAnsiTheme="minorHAnsi" w:cstheme="minorHAnsi"/>
          <w:bCs/>
          <w:color w:val="auto"/>
        </w:rPr>
        <w:t xml:space="preserve"> TPC would fund such a course provided that sufficient villagers </w:t>
      </w:r>
      <w:r w:rsidR="00E40A34">
        <w:rPr>
          <w:rFonts w:asciiTheme="minorHAnsi" w:hAnsiTheme="minorHAnsi" w:cstheme="minorHAnsi"/>
          <w:bCs/>
          <w:color w:val="auto"/>
        </w:rPr>
        <w:t>sign up to attend and commit to paying a refundable deposit. Support would be canvassed through TPC website and Tetsworth Community Facebook publicity.</w:t>
      </w:r>
    </w:p>
    <w:p w14:paraId="43DB4054" w14:textId="04C242A0" w:rsidR="00B5374A" w:rsidRDefault="00B5374A" w:rsidP="00B5374A">
      <w:pPr>
        <w:pStyle w:val="ListParagraph"/>
        <w:ind w:left="-5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c. </w:t>
      </w:r>
      <w:r>
        <w:rPr>
          <w:rFonts w:asciiTheme="minorHAnsi" w:hAnsiTheme="minorHAnsi" w:cstheme="minorHAnsi"/>
          <w:b/>
          <w:bCs/>
          <w:color w:val="auto"/>
          <w:u w:val="single"/>
        </w:rPr>
        <w:t>Clean Slate Charity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E40A34">
        <w:rPr>
          <w:rFonts w:asciiTheme="minorHAnsi" w:hAnsiTheme="minorHAnsi" w:cstheme="minorHAnsi"/>
          <w:bCs/>
          <w:color w:val="auto"/>
        </w:rPr>
        <w:t>A</w:t>
      </w:r>
      <w:r>
        <w:rPr>
          <w:rFonts w:asciiTheme="minorHAnsi" w:hAnsiTheme="minorHAnsi" w:cstheme="minorHAnsi"/>
          <w:bCs/>
          <w:color w:val="auto"/>
        </w:rPr>
        <w:t xml:space="preserve"> £100 donation for emotional support for Oxfordshire victims of abuse</w:t>
      </w:r>
      <w:r w:rsidR="00E40A34">
        <w:rPr>
          <w:rFonts w:asciiTheme="minorHAnsi" w:hAnsiTheme="minorHAnsi" w:cstheme="minorHAnsi"/>
          <w:bCs/>
          <w:color w:val="auto"/>
        </w:rPr>
        <w:t xml:space="preserve"> was </w:t>
      </w:r>
      <w:r w:rsidR="00E40A34">
        <w:rPr>
          <w:rFonts w:asciiTheme="minorHAnsi" w:hAnsiTheme="minorHAnsi" w:cstheme="minorHAnsi"/>
          <w:b/>
          <w:bCs/>
          <w:color w:val="auto"/>
        </w:rPr>
        <w:t>APPROVED UNANIMOUSLY.</w:t>
      </w:r>
    </w:p>
    <w:p w14:paraId="39B66D6C" w14:textId="4AF5FB4E" w:rsidR="00F23C48" w:rsidRDefault="00B5374A" w:rsidP="00E40A34">
      <w:pPr>
        <w:pStyle w:val="ListParagraph"/>
        <w:ind w:left="-57"/>
        <w:rPr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</w:rPr>
        <w:t xml:space="preserve">d. </w:t>
      </w:r>
      <w:r w:rsidRPr="00C6495B">
        <w:rPr>
          <w:rFonts w:asciiTheme="minorHAnsi" w:hAnsiTheme="minorHAnsi" w:cstheme="minorHAnsi"/>
          <w:b/>
          <w:bCs/>
          <w:color w:val="auto"/>
          <w:u w:val="single"/>
        </w:rPr>
        <w:t>Aspire Charity – No Going Back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E40A34">
        <w:rPr>
          <w:rFonts w:asciiTheme="minorHAnsi" w:hAnsiTheme="minorHAnsi" w:cstheme="minorHAnsi"/>
          <w:bCs/>
          <w:color w:val="auto"/>
        </w:rPr>
        <w:t>A £100 donation</w:t>
      </w:r>
      <w:r>
        <w:rPr>
          <w:rFonts w:asciiTheme="minorHAnsi" w:hAnsiTheme="minorHAnsi" w:cstheme="minorHAnsi"/>
          <w:bCs/>
          <w:color w:val="auto"/>
        </w:rPr>
        <w:t xml:space="preserve"> linked to </w:t>
      </w:r>
      <w:r w:rsidRPr="00C6495B">
        <w:rPr>
          <w:rFonts w:asciiTheme="minorHAnsi" w:hAnsiTheme="minorHAnsi" w:cstheme="minorHAnsi"/>
          <w:bCs/>
          <w:color w:val="auto"/>
        </w:rPr>
        <w:t>The Big Give Christmas Challenge</w:t>
      </w:r>
      <w:r>
        <w:rPr>
          <w:rFonts w:asciiTheme="minorHAnsi" w:hAnsiTheme="minorHAnsi" w:cstheme="minorHAnsi"/>
          <w:bCs/>
          <w:color w:val="auto"/>
        </w:rPr>
        <w:t xml:space="preserve"> for homelessness and similar support in Oxfordshire</w:t>
      </w:r>
      <w:r w:rsidR="00E40A34">
        <w:rPr>
          <w:rFonts w:asciiTheme="minorHAnsi" w:hAnsiTheme="minorHAnsi" w:cstheme="minorHAnsi"/>
          <w:bCs/>
          <w:color w:val="auto"/>
        </w:rPr>
        <w:t xml:space="preserve"> was </w:t>
      </w:r>
      <w:r w:rsidR="00E40A34">
        <w:rPr>
          <w:rFonts w:asciiTheme="minorHAnsi" w:hAnsiTheme="minorHAnsi" w:cstheme="minorHAnsi"/>
          <w:b/>
          <w:bCs/>
          <w:color w:val="auto"/>
        </w:rPr>
        <w:t>APPROVED UNANIMOUSLY</w:t>
      </w:r>
      <w:r>
        <w:rPr>
          <w:rFonts w:asciiTheme="minorHAnsi" w:hAnsiTheme="minorHAnsi" w:cstheme="minorHAnsi"/>
          <w:bCs/>
          <w:color w:val="auto"/>
        </w:rPr>
        <w:t xml:space="preserve">. </w:t>
      </w:r>
      <w:r>
        <w:rPr>
          <w:b/>
          <w:bCs/>
          <w:sz w:val="18"/>
          <w:szCs w:val="18"/>
        </w:rPr>
        <w:t xml:space="preserve"> </w:t>
      </w:r>
    </w:p>
    <w:p w14:paraId="2695DB26" w14:textId="77777777" w:rsidR="003C18D0" w:rsidRDefault="003C18D0" w:rsidP="00E40A34">
      <w:pPr>
        <w:pStyle w:val="ListParagraph"/>
        <w:ind w:left="-57"/>
        <w:rPr>
          <w:rFonts w:cstheme="minorHAnsi"/>
          <w:b/>
          <w:bCs/>
          <w:u w:val="single"/>
        </w:rPr>
      </w:pPr>
    </w:p>
    <w:p w14:paraId="2A2514DF" w14:textId="50AF6F54" w:rsidR="00F23C48" w:rsidRDefault="00F23C48" w:rsidP="00F23C48">
      <w:pPr>
        <w:widowControl w:val="0"/>
        <w:spacing w:line="252" w:lineRule="auto"/>
        <w:ind w:left="-454"/>
        <w:outlineLvl w:val="0"/>
        <w:rPr>
          <w:rFonts w:cstheme="minorHAnsi"/>
        </w:rPr>
      </w:pPr>
      <w:r w:rsidRPr="00F23C48">
        <w:rPr>
          <w:rFonts w:cstheme="minorHAnsi"/>
          <w:bCs/>
        </w:rPr>
        <w:t xml:space="preserve"> </w:t>
      </w:r>
      <w:r w:rsidRPr="002D6C1F">
        <w:rPr>
          <w:rFonts w:cstheme="minorHAnsi"/>
          <w:b/>
          <w:bCs/>
          <w:u w:val="single"/>
        </w:rPr>
        <w:t>Candidate CIL Project</w:t>
      </w:r>
      <w:r>
        <w:rPr>
          <w:rFonts w:cstheme="minorHAnsi"/>
          <w:b/>
          <w:bCs/>
          <w:u w:val="single"/>
        </w:rPr>
        <w:t xml:space="preserve"> Progress Review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 </w:t>
      </w:r>
    </w:p>
    <w:p w14:paraId="3806D222" w14:textId="77777777" w:rsidR="00F23C48" w:rsidRDefault="00F23C48" w:rsidP="00A13A53">
      <w:pPr>
        <w:ind w:left="-397"/>
        <w:rPr>
          <w:rFonts w:cstheme="minorHAnsi"/>
        </w:rPr>
      </w:pPr>
    </w:p>
    <w:p w14:paraId="575C7538" w14:textId="77777777" w:rsidR="00E40A34" w:rsidRPr="002D6C1F" w:rsidRDefault="00F23C48" w:rsidP="006E47B5">
      <w:pPr>
        <w:widowControl w:val="0"/>
        <w:spacing w:line="252" w:lineRule="auto"/>
        <w:ind w:left="-397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4</w:t>
      </w:r>
      <w:r w:rsidR="00E40A34">
        <w:rPr>
          <w:rFonts w:cstheme="minorHAnsi"/>
          <w:b/>
        </w:rPr>
        <w:t>49</w:t>
      </w:r>
      <w:r>
        <w:rPr>
          <w:rFonts w:cstheme="minorHAnsi"/>
          <w:b/>
        </w:rPr>
        <w:t xml:space="preserve">. </w:t>
      </w:r>
      <w:r w:rsidR="00E40A34" w:rsidRPr="002D6C1F">
        <w:rPr>
          <w:rFonts w:cstheme="minorHAnsi"/>
          <w:bCs/>
        </w:rPr>
        <w:t xml:space="preserve">a. </w:t>
      </w:r>
      <w:r w:rsidR="00E40A34" w:rsidRPr="005B5C41">
        <w:rPr>
          <w:rFonts w:cstheme="minorHAnsi"/>
          <w:b/>
          <w:bCs/>
          <w:u w:val="single"/>
        </w:rPr>
        <w:t>Vi</w:t>
      </w:r>
      <w:r w:rsidR="00E40A34" w:rsidRPr="002D6C1F">
        <w:rPr>
          <w:rFonts w:cstheme="minorHAnsi"/>
          <w:b/>
          <w:bCs/>
          <w:u w:val="single"/>
        </w:rPr>
        <w:t>llage Wicket Gates</w:t>
      </w:r>
      <w:r w:rsidR="00E40A34" w:rsidRPr="002D6C1F">
        <w:rPr>
          <w:rFonts w:cstheme="minorHAnsi"/>
        </w:rPr>
        <w:t xml:space="preserve"> Awaiting views of OCC Highways officer. Funding deadline has been extended. </w:t>
      </w:r>
    </w:p>
    <w:p w14:paraId="1109D4C4" w14:textId="2F5BFEFA" w:rsidR="00E40A34" w:rsidRPr="00A659D3" w:rsidRDefault="006E47B5" w:rsidP="0007164A">
      <w:pPr>
        <w:widowControl w:val="0"/>
        <w:spacing w:line="252" w:lineRule="auto"/>
        <w:ind w:left="57"/>
        <w:outlineLvl w:val="0"/>
        <w:rPr>
          <w:rFonts w:cstheme="minorHAnsi"/>
        </w:rPr>
      </w:pPr>
      <w:r>
        <w:rPr>
          <w:rFonts w:cstheme="minorHAnsi"/>
        </w:rPr>
        <w:t xml:space="preserve"> </w:t>
      </w:r>
      <w:r w:rsidR="00E40A34">
        <w:rPr>
          <w:rFonts w:cstheme="minorHAnsi"/>
        </w:rPr>
        <w:t xml:space="preserve">b. </w:t>
      </w:r>
      <w:r w:rsidR="00E40A34" w:rsidRPr="002D6C1F">
        <w:rPr>
          <w:rFonts w:cstheme="minorHAnsi"/>
          <w:b/>
          <w:bCs/>
          <w:u w:val="single"/>
        </w:rPr>
        <w:t xml:space="preserve">Trim </w:t>
      </w:r>
      <w:r w:rsidR="00E40A34">
        <w:rPr>
          <w:rFonts w:cstheme="minorHAnsi"/>
          <w:b/>
          <w:bCs/>
          <w:u w:val="single"/>
        </w:rPr>
        <w:t>T</w:t>
      </w:r>
      <w:r w:rsidR="00E40A34" w:rsidRPr="002D6C1F">
        <w:rPr>
          <w:rFonts w:cstheme="minorHAnsi"/>
          <w:b/>
          <w:bCs/>
          <w:u w:val="single"/>
        </w:rPr>
        <w:t>rail for Tetsworth Primary School</w:t>
      </w:r>
      <w:r w:rsidR="00E40A34" w:rsidRPr="002D6C1F">
        <w:rPr>
          <w:rFonts w:cstheme="minorHAnsi"/>
        </w:rPr>
        <w:t xml:space="preserve"> </w:t>
      </w:r>
      <w:r w:rsidR="00E40A34">
        <w:rPr>
          <w:rFonts w:cstheme="minorHAnsi"/>
        </w:rPr>
        <w:t xml:space="preserve"> Earmarking of £5000</w:t>
      </w:r>
      <w:r w:rsidR="008228E6">
        <w:rPr>
          <w:rFonts w:cstheme="minorHAnsi"/>
        </w:rPr>
        <w:t xml:space="preserve"> as the TPC contribution towards this project was         </w:t>
      </w:r>
      <w:r>
        <w:rPr>
          <w:rFonts w:cstheme="minorHAnsi"/>
        </w:rPr>
        <w:t xml:space="preserve">  </w:t>
      </w:r>
      <w:r w:rsidR="008228E6">
        <w:rPr>
          <w:rFonts w:cstheme="minorHAnsi"/>
          <w:b/>
        </w:rPr>
        <w:t xml:space="preserve">APPROVED UNANIMOUSLY. </w:t>
      </w:r>
      <w:r w:rsidR="008228E6" w:rsidRPr="008228E6">
        <w:rPr>
          <w:rFonts w:cstheme="minorHAnsi"/>
        </w:rPr>
        <w:t>The</w:t>
      </w:r>
      <w:r w:rsidR="008228E6">
        <w:rPr>
          <w:rFonts w:cstheme="minorHAnsi"/>
          <w:b/>
        </w:rPr>
        <w:t xml:space="preserve"> s</w:t>
      </w:r>
      <w:r w:rsidR="00E40A34">
        <w:rPr>
          <w:rFonts w:cstheme="minorHAnsi"/>
        </w:rPr>
        <w:t xml:space="preserve">chool </w:t>
      </w:r>
      <w:r>
        <w:rPr>
          <w:rFonts w:cstheme="minorHAnsi"/>
        </w:rPr>
        <w:t>wa</w:t>
      </w:r>
      <w:r w:rsidR="00E40A34">
        <w:rPr>
          <w:rFonts w:cstheme="minorHAnsi"/>
        </w:rPr>
        <w:t xml:space="preserve">s investigating co-funding </w:t>
      </w:r>
      <w:r w:rsidR="00E40A34" w:rsidRPr="001E2C77">
        <w:rPr>
          <w:rFonts w:cstheme="minorHAnsi"/>
        </w:rPr>
        <w:t>support from O</w:t>
      </w:r>
      <w:r w:rsidR="00E40A34">
        <w:rPr>
          <w:rFonts w:cstheme="minorHAnsi"/>
        </w:rPr>
        <w:t>CC and SODC Councillors’ Priority Funds.</w:t>
      </w:r>
    </w:p>
    <w:p w14:paraId="41341A80" w14:textId="7E301C3E" w:rsidR="00E40A34" w:rsidRDefault="00E40A34" w:rsidP="0007164A">
      <w:pPr>
        <w:widowControl w:val="0"/>
        <w:spacing w:line="252" w:lineRule="auto"/>
        <w:ind w:left="57"/>
        <w:outlineLvl w:val="0"/>
        <w:rPr>
          <w:rFonts w:cstheme="minorHAnsi"/>
        </w:rPr>
      </w:pPr>
      <w:r>
        <w:rPr>
          <w:rFonts w:cstheme="minorHAnsi"/>
          <w:shd w:val="clear" w:color="auto" w:fill="FFFFFF"/>
        </w:rPr>
        <w:t>c.</w:t>
      </w:r>
      <w:r w:rsidRPr="002D6C1F">
        <w:rPr>
          <w:rFonts w:cstheme="minorHAnsi"/>
          <w:shd w:val="clear" w:color="auto" w:fill="FFFFFF"/>
        </w:rPr>
        <w:t xml:space="preserve"> </w:t>
      </w:r>
      <w:r w:rsidRPr="002F0A2A">
        <w:rPr>
          <w:rFonts w:cstheme="minorHAnsi"/>
          <w:b/>
          <w:bCs/>
          <w:u w:val="single"/>
          <w:shd w:val="clear" w:color="auto" w:fill="FFFFFF"/>
        </w:rPr>
        <w:t>Footpath Kissing Gates</w:t>
      </w:r>
      <w:r w:rsidRPr="002F0A2A">
        <w:rPr>
          <w:rFonts w:cstheme="minorHAnsi"/>
          <w:b/>
          <w:u w:val="single"/>
          <w:shd w:val="clear" w:color="auto" w:fill="FFFFFF"/>
        </w:rPr>
        <w:t xml:space="preserve"> on Oxfordshire Way</w:t>
      </w:r>
      <w:r w:rsidRPr="002D6C1F">
        <w:rPr>
          <w:rFonts w:cstheme="minorHAnsi"/>
          <w:shd w:val="clear" w:color="auto" w:fill="FFFFFF"/>
        </w:rPr>
        <w:t xml:space="preserve">. </w:t>
      </w:r>
      <w:r w:rsidR="008228E6">
        <w:rPr>
          <w:rFonts w:cstheme="minorHAnsi"/>
          <w:shd w:val="clear" w:color="auto" w:fill="FFFFFF"/>
        </w:rPr>
        <w:t>Responsibilities for f</w:t>
      </w:r>
      <w:r>
        <w:rPr>
          <w:rFonts w:cstheme="minorHAnsi"/>
          <w:shd w:val="clear" w:color="auto" w:fill="FFFFFF"/>
        </w:rPr>
        <w:t xml:space="preserve">unding </w:t>
      </w:r>
      <w:r w:rsidR="008228E6">
        <w:rPr>
          <w:rFonts w:cstheme="minorHAnsi"/>
          <w:shd w:val="clear" w:color="auto" w:fill="FFFFFF"/>
        </w:rPr>
        <w:t xml:space="preserve">purchase </w:t>
      </w:r>
      <w:r>
        <w:rPr>
          <w:rFonts w:cstheme="minorHAnsi"/>
          <w:shd w:val="clear" w:color="auto" w:fill="FFFFFF"/>
        </w:rPr>
        <w:t>and installation to be clarified with</w:t>
      </w:r>
      <w:r w:rsidRPr="002D6C1F">
        <w:rPr>
          <w:rFonts w:cstheme="minorHAnsi"/>
        </w:rPr>
        <w:t xml:space="preserve"> OCC </w:t>
      </w:r>
      <w:r>
        <w:rPr>
          <w:rFonts w:cstheme="minorHAnsi"/>
        </w:rPr>
        <w:t>Countryside Access</w:t>
      </w:r>
      <w:r w:rsidRPr="002D6C1F">
        <w:rPr>
          <w:rFonts w:cstheme="minorHAnsi"/>
        </w:rPr>
        <w:t xml:space="preserve"> staff</w:t>
      </w:r>
      <w:r>
        <w:rPr>
          <w:rFonts w:cstheme="minorHAnsi"/>
        </w:rPr>
        <w:t>.</w:t>
      </w:r>
    </w:p>
    <w:p w14:paraId="5432124D" w14:textId="272301D0" w:rsidR="008228E6" w:rsidRDefault="00E40A34" w:rsidP="0007164A">
      <w:pPr>
        <w:widowControl w:val="0"/>
        <w:spacing w:line="252" w:lineRule="auto"/>
        <w:ind w:left="57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d</w:t>
      </w:r>
      <w:r w:rsidRPr="002F0A2A">
        <w:rPr>
          <w:rFonts w:cstheme="minorHAnsi"/>
          <w:bCs/>
          <w:shd w:val="clear" w:color="auto" w:fill="FFFFFF"/>
        </w:rPr>
        <w:t>.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2F0A2A">
        <w:rPr>
          <w:rFonts w:cstheme="minorHAnsi"/>
          <w:b/>
          <w:bCs/>
          <w:u w:val="single"/>
          <w:shd w:val="clear" w:color="auto" w:fill="FFFFFF"/>
        </w:rPr>
        <w:t>Memorial Hall Improvements</w:t>
      </w:r>
      <w:r w:rsidRPr="002D6C1F">
        <w:rPr>
          <w:rFonts w:cstheme="minorHAnsi"/>
          <w:shd w:val="clear" w:color="auto" w:fill="FFFFFF"/>
        </w:rPr>
        <w:t xml:space="preserve"> £5000 earmarked towards heating installation. TMH Committee confirmed new </w:t>
      </w:r>
      <w:r w:rsidR="008228E6">
        <w:rPr>
          <w:rFonts w:cstheme="minorHAnsi"/>
          <w:shd w:val="clear" w:color="auto" w:fill="FFFFFF"/>
        </w:rPr>
        <w:t xml:space="preserve">  </w:t>
      </w:r>
      <w:r w:rsidRPr="002D6C1F">
        <w:rPr>
          <w:rFonts w:cstheme="minorHAnsi"/>
          <w:shd w:val="clear" w:color="auto" w:fill="FFFFFF"/>
        </w:rPr>
        <w:t>heating system would be installed ahead of winter season</w:t>
      </w:r>
      <w:r>
        <w:rPr>
          <w:rFonts w:cstheme="minorHAnsi"/>
          <w:shd w:val="clear" w:color="auto" w:fill="FFFFFF"/>
        </w:rPr>
        <w:t xml:space="preserve">. </w:t>
      </w:r>
      <w:r w:rsidR="008228E6">
        <w:rPr>
          <w:rFonts w:cstheme="minorHAnsi"/>
          <w:shd w:val="clear" w:color="auto" w:fill="FFFFFF"/>
        </w:rPr>
        <w:t>S</w:t>
      </w:r>
      <w:r w:rsidRPr="002D6C1F">
        <w:rPr>
          <w:rFonts w:cstheme="minorHAnsi"/>
          <w:shd w:val="clear" w:color="auto" w:fill="FFFFFF"/>
        </w:rPr>
        <w:t>tart date</w:t>
      </w:r>
      <w:r w:rsidR="008228E6">
        <w:rPr>
          <w:rFonts w:cstheme="minorHAnsi"/>
          <w:shd w:val="clear" w:color="auto" w:fill="FFFFFF"/>
        </w:rPr>
        <w:t xml:space="preserve"> still awaited</w:t>
      </w:r>
      <w:r w:rsidRPr="002D6C1F">
        <w:rPr>
          <w:rFonts w:cstheme="minorHAnsi"/>
          <w:shd w:val="clear" w:color="auto" w:fill="FFFFFF"/>
        </w:rPr>
        <w:t xml:space="preserve">. </w:t>
      </w:r>
    </w:p>
    <w:p w14:paraId="4651E9EA" w14:textId="4E467757" w:rsidR="00E40A34" w:rsidRPr="006E47B5" w:rsidRDefault="00E40A34" w:rsidP="0007164A">
      <w:pPr>
        <w:widowControl w:val="0"/>
        <w:spacing w:line="252" w:lineRule="auto"/>
        <w:ind w:left="57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</w:t>
      </w:r>
      <w:r>
        <w:rPr>
          <w:rFonts w:cstheme="minorHAnsi"/>
        </w:rPr>
        <w:t xml:space="preserve">. </w:t>
      </w:r>
      <w:r>
        <w:rPr>
          <w:rFonts w:cstheme="minorHAnsi"/>
          <w:b/>
          <w:u w:val="single"/>
        </w:rPr>
        <w:t>War Memorial and Jitty Benches</w:t>
      </w:r>
      <w:r>
        <w:rPr>
          <w:rFonts w:cstheme="minorHAnsi"/>
        </w:rPr>
        <w:t xml:space="preserve"> </w:t>
      </w:r>
      <w:r w:rsidR="008228E6">
        <w:rPr>
          <w:rFonts w:cstheme="minorHAnsi"/>
        </w:rPr>
        <w:t xml:space="preserve">Removal of unsafe War memorial bench </w:t>
      </w:r>
      <w:r w:rsidR="008228E6">
        <w:rPr>
          <w:rFonts w:cstheme="minorHAnsi"/>
          <w:b/>
        </w:rPr>
        <w:t>AGREED</w:t>
      </w:r>
      <w:r w:rsidR="006E47B5">
        <w:rPr>
          <w:rFonts w:cstheme="minorHAnsi"/>
          <w:b/>
        </w:rPr>
        <w:t>.</w:t>
      </w:r>
      <w:r w:rsidR="008228E6">
        <w:rPr>
          <w:rFonts w:cstheme="minorHAnsi"/>
          <w:b/>
        </w:rPr>
        <w:t xml:space="preserve"> </w:t>
      </w:r>
      <w:r w:rsidR="008228E6">
        <w:rPr>
          <w:rFonts w:cstheme="minorHAnsi"/>
        </w:rPr>
        <w:t>Replacement by the Tetsworth Trust donated</w:t>
      </w:r>
      <w:r w:rsidR="006E47B5">
        <w:rPr>
          <w:rFonts w:cstheme="minorHAnsi"/>
        </w:rPr>
        <w:t xml:space="preserve"> bench to be </w:t>
      </w:r>
      <w:r w:rsidR="006E47B5" w:rsidRPr="006E47B5">
        <w:rPr>
          <w:rFonts w:cstheme="minorHAnsi"/>
          <w:b/>
        </w:rPr>
        <w:t>DISCUSSED</w:t>
      </w:r>
      <w:r w:rsidR="006E47B5">
        <w:rPr>
          <w:rFonts w:cstheme="minorHAnsi"/>
        </w:rPr>
        <w:t xml:space="preserve"> with</w:t>
      </w:r>
      <w:r w:rsidR="008228E6" w:rsidRPr="006E47B5">
        <w:rPr>
          <w:rFonts w:cstheme="minorHAnsi"/>
        </w:rPr>
        <w:t xml:space="preserve"> Memorial </w:t>
      </w:r>
      <w:r w:rsidR="006E47B5">
        <w:rPr>
          <w:rFonts w:cstheme="minorHAnsi"/>
        </w:rPr>
        <w:t>H</w:t>
      </w:r>
      <w:r w:rsidR="008228E6" w:rsidRPr="006E47B5">
        <w:rPr>
          <w:rFonts w:cstheme="minorHAnsi"/>
        </w:rPr>
        <w:t>all committee.</w:t>
      </w:r>
      <w:r w:rsidRPr="006E47B5">
        <w:rPr>
          <w:rFonts w:cstheme="minorHAnsi"/>
        </w:rPr>
        <w:t xml:space="preserve"> </w:t>
      </w:r>
      <w:r w:rsidR="006E47B5">
        <w:rPr>
          <w:rFonts w:cstheme="minorHAnsi"/>
        </w:rPr>
        <w:t xml:space="preserve">Review of state of Jitty bench was </w:t>
      </w:r>
      <w:r w:rsidR="006E47B5">
        <w:rPr>
          <w:rFonts w:cstheme="minorHAnsi"/>
          <w:b/>
        </w:rPr>
        <w:t>AGREED.</w:t>
      </w:r>
      <w:r w:rsidRPr="006E47B5">
        <w:rPr>
          <w:rFonts w:cstheme="minorHAnsi"/>
        </w:rPr>
        <w:t xml:space="preserve">  </w:t>
      </w:r>
    </w:p>
    <w:p w14:paraId="5708892A" w14:textId="191A6CAC" w:rsidR="00B24742" w:rsidRDefault="005F512E" w:rsidP="00B62BF4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</w:rPr>
        <w:t xml:space="preserve">      </w:t>
      </w:r>
    </w:p>
    <w:p w14:paraId="16FDAF6E" w14:textId="6C913A12" w:rsidR="00B62BF4" w:rsidRPr="00502CC4" w:rsidRDefault="00B62BF4" w:rsidP="006E47B5">
      <w:pPr>
        <w:ind w:left="-397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Planning</w:t>
      </w:r>
    </w:p>
    <w:p w14:paraId="75377BB1" w14:textId="77777777" w:rsidR="00B62BF4" w:rsidRPr="00502CC4" w:rsidRDefault="00B62BF4" w:rsidP="00B62BF4">
      <w:pPr>
        <w:ind w:left="-227"/>
        <w:rPr>
          <w:rFonts w:cstheme="minorHAnsi"/>
          <w:b/>
          <w:u w:val="single"/>
        </w:rPr>
      </w:pPr>
    </w:p>
    <w:p w14:paraId="02DA8A14" w14:textId="43C1CD95" w:rsidR="00B62BF4" w:rsidRDefault="00666511" w:rsidP="008B05F9">
      <w:pPr>
        <w:ind w:left="-397"/>
        <w:rPr>
          <w:rFonts w:cstheme="minorHAnsi"/>
        </w:rPr>
      </w:pPr>
      <w:r>
        <w:rPr>
          <w:rFonts w:cstheme="minorHAnsi"/>
          <w:b/>
        </w:rPr>
        <w:t>4</w:t>
      </w:r>
      <w:r w:rsidR="006E47B5">
        <w:rPr>
          <w:rFonts w:cstheme="minorHAnsi"/>
          <w:b/>
        </w:rPr>
        <w:t>50</w:t>
      </w:r>
      <w:r w:rsidR="00B62BF4" w:rsidRPr="00502CC4">
        <w:rPr>
          <w:rFonts w:cstheme="minorHAnsi"/>
          <w:b/>
        </w:rPr>
        <w:t xml:space="preserve">. </w:t>
      </w:r>
      <w:r w:rsidR="00B62BF4" w:rsidRPr="00502CC4">
        <w:rPr>
          <w:rFonts w:cstheme="minorHAnsi"/>
          <w:b/>
          <w:u w:val="single"/>
        </w:rPr>
        <w:t>Planning Decision</w:t>
      </w:r>
      <w:r>
        <w:rPr>
          <w:rFonts w:cstheme="minorHAnsi"/>
          <w:b/>
          <w:u w:val="single"/>
        </w:rPr>
        <w:t>s</w:t>
      </w:r>
      <w:r w:rsidR="00B62BF4" w:rsidRPr="00502CC4">
        <w:rPr>
          <w:rFonts w:cstheme="minorHAnsi"/>
        </w:rPr>
        <w:t xml:space="preserve"> </w:t>
      </w:r>
    </w:p>
    <w:p w14:paraId="53791F70" w14:textId="2D0F01E1" w:rsidR="006E47B5" w:rsidRPr="00F81855" w:rsidRDefault="006E47B5" w:rsidP="006E47B5">
      <w:pPr>
        <w:rPr>
          <w:rFonts w:cstheme="minorHAnsi"/>
          <w:bCs/>
        </w:rPr>
      </w:pPr>
      <w:r>
        <w:rPr>
          <w:rFonts w:cstheme="minorHAnsi"/>
        </w:rPr>
        <w:t xml:space="preserve"> </w:t>
      </w:r>
      <w:r w:rsidRPr="00275F69">
        <w:rPr>
          <w:rFonts w:cstheme="minorHAnsi"/>
        </w:rPr>
        <w:t>a.</w:t>
      </w:r>
      <w:r>
        <w:t xml:space="preserve"> </w:t>
      </w:r>
      <w:r w:rsidRPr="00275F69">
        <w:rPr>
          <w:b/>
          <w:u w:val="single"/>
        </w:rPr>
        <w:t>Application Reference: P20/S3244</w:t>
      </w:r>
      <w:r w:rsidRPr="00F81855">
        <w:rPr>
          <w:b/>
          <w:u w:val="single"/>
        </w:rPr>
        <w:t>/FUL Land to the North West of Stoke Talmage Stoke Talmage OX9</w:t>
      </w:r>
      <w:r>
        <w:t xml:space="preserve">  </w:t>
      </w:r>
      <w:r>
        <w:tab/>
        <w:t xml:space="preserve">          </w:t>
      </w:r>
      <w:r w:rsidRPr="00F81855">
        <w:rPr>
          <w:b/>
          <w:u w:val="single"/>
        </w:rPr>
        <w:t>7HB</w:t>
      </w:r>
      <w:r>
        <w:t xml:space="preserve"> The construction and operation of a solar photovoltaic farm and associated infrastructure, including  </w:t>
      </w:r>
      <w:r>
        <w:tab/>
        <w:t xml:space="preserve">      inverters, substation compound, security cameras, fencing, access tracks and landscaping (as clarified by       information received 26 October 2020, 11 November 2020, 22 January 2021, 1 and 9 February 2021, 20 May 2021 and 13 September 2021 and amended by plans received 4 October 2021) </w:t>
      </w:r>
      <w:r w:rsidR="0007164A" w:rsidRPr="0007164A">
        <w:rPr>
          <w:b/>
        </w:rPr>
        <w:t>APPROVAL</w:t>
      </w:r>
      <w:r w:rsidR="0007164A">
        <w:t xml:space="preserve"> was </w:t>
      </w:r>
      <w:r w:rsidR="0007164A">
        <w:rPr>
          <w:b/>
        </w:rPr>
        <w:t>NOTED</w:t>
      </w:r>
      <w:r w:rsidRPr="00275F69">
        <w:rPr>
          <w:b/>
        </w:rPr>
        <w:t>.</w:t>
      </w:r>
    </w:p>
    <w:p w14:paraId="26B1023F" w14:textId="5C4376B5" w:rsidR="00B24742" w:rsidRPr="00502CC4" w:rsidRDefault="00666511" w:rsidP="006E47B5">
      <w:pPr>
        <w:ind w:left="-57"/>
        <w:rPr>
          <w:rFonts w:cstheme="minorHAnsi"/>
          <w:b/>
        </w:rPr>
      </w:pPr>
      <w:r>
        <w:rPr>
          <w:rFonts w:cstheme="minorHAnsi"/>
        </w:rPr>
        <w:t xml:space="preserve">  </w:t>
      </w:r>
    </w:p>
    <w:p w14:paraId="005D1947" w14:textId="67ED581C" w:rsidR="0007164A" w:rsidRDefault="008B05F9" w:rsidP="008B05F9">
      <w:pPr>
        <w:ind w:left="-397"/>
        <w:rPr>
          <w:rFonts w:cstheme="minorHAnsi"/>
          <w:b/>
          <w:u w:val="single"/>
        </w:rPr>
      </w:pPr>
      <w:r>
        <w:rPr>
          <w:rFonts w:cstheme="minorHAnsi"/>
          <w:b/>
        </w:rPr>
        <w:t>4</w:t>
      </w:r>
      <w:r w:rsidR="0007164A">
        <w:rPr>
          <w:rFonts w:cstheme="minorHAnsi"/>
          <w:b/>
        </w:rPr>
        <w:t>51</w:t>
      </w:r>
      <w:r w:rsidR="005A36AD" w:rsidRPr="00502CC4">
        <w:rPr>
          <w:rFonts w:cstheme="minorHAnsi"/>
          <w:b/>
        </w:rPr>
        <w:t xml:space="preserve">. </w:t>
      </w:r>
      <w:r w:rsidR="00DC7013">
        <w:rPr>
          <w:rFonts w:cstheme="minorHAnsi"/>
          <w:b/>
          <w:u w:val="single"/>
        </w:rPr>
        <w:t>Planning Application</w:t>
      </w:r>
      <w:r>
        <w:rPr>
          <w:rFonts w:cstheme="minorHAnsi"/>
          <w:b/>
          <w:u w:val="single"/>
        </w:rPr>
        <w:t>s</w:t>
      </w:r>
    </w:p>
    <w:p w14:paraId="284EDB6F" w14:textId="14201236" w:rsidR="0007164A" w:rsidRDefault="0007164A" w:rsidP="0007164A">
      <w:pPr>
        <w:ind w:left="57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bCs/>
        </w:rPr>
        <w:t>a.</w:t>
      </w:r>
      <w:r w:rsidRPr="001A6845">
        <w:rPr>
          <w:rFonts w:cstheme="minorHAnsi"/>
          <w:b/>
          <w:bCs/>
          <w:u w:val="single"/>
        </w:rPr>
        <w:t xml:space="preserve"> Application Reference: </w:t>
      </w:r>
      <w:r w:rsidRPr="001A6845">
        <w:rPr>
          <w:rFonts w:cstheme="minorHAnsi"/>
          <w:b/>
          <w:bCs/>
          <w:color w:val="212529"/>
          <w:u w:val="single"/>
          <w:shd w:val="clear" w:color="auto" w:fill="FFFFFF"/>
        </w:rPr>
        <w:t>P21/</w:t>
      </w:r>
      <w:r w:rsidRPr="00A51B58">
        <w:rPr>
          <w:rFonts w:cstheme="minorHAnsi"/>
          <w:b/>
          <w:bCs/>
          <w:color w:val="212529"/>
          <w:u w:val="single"/>
          <w:shd w:val="clear" w:color="auto" w:fill="FFFFFF"/>
        </w:rPr>
        <w:t xml:space="preserve">S4408/FUL </w:t>
      </w:r>
      <w:r w:rsidRPr="00A51B58">
        <w:rPr>
          <w:rFonts w:cstheme="minorHAnsi"/>
          <w:b/>
          <w:color w:val="212529"/>
          <w:u w:val="single"/>
          <w:shd w:val="clear" w:color="auto" w:fill="FFFFFF"/>
        </w:rPr>
        <w:t>Mount Hill Farm High Street Tetsworth OX9 7AD</w:t>
      </w:r>
      <w:r>
        <w:rPr>
          <w:rFonts w:cstheme="minorHAnsi"/>
          <w:color w:val="212529"/>
          <w:shd w:val="clear" w:color="auto" w:fill="FFFFFF"/>
        </w:rPr>
        <w:t xml:space="preserve"> </w:t>
      </w:r>
      <w:r w:rsidRPr="00A51B58">
        <w:rPr>
          <w:rFonts w:cstheme="minorHAnsi"/>
          <w:color w:val="212529"/>
          <w:shd w:val="clear" w:color="auto" w:fill="FFFFFF"/>
        </w:rPr>
        <w:t xml:space="preserve">Erection of </w:t>
      </w:r>
      <w:r>
        <w:rPr>
          <w:rFonts w:cstheme="minorHAnsi"/>
          <w:color w:val="212529"/>
          <w:shd w:val="clear" w:color="auto" w:fill="FFFFFF"/>
        </w:rPr>
        <w:t xml:space="preserve">  </w:t>
      </w:r>
      <w:r>
        <w:rPr>
          <w:rFonts w:cstheme="minorHAnsi"/>
          <w:color w:val="212529"/>
          <w:shd w:val="clear" w:color="auto" w:fill="FFFFFF"/>
        </w:rPr>
        <w:tab/>
        <w:t xml:space="preserve">       </w:t>
      </w:r>
      <w:r w:rsidRPr="00A51B58">
        <w:rPr>
          <w:rFonts w:cstheme="minorHAnsi"/>
          <w:color w:val="212529"/>
          <w:shd w:val="clear" w:color="auto" w:fill="FFFFFF"/>
        </w:rPr>
        <w:t>extension to existing building and use for agricultural purposes (retrospective).</w:t>
      </w:r>
      <w:r>
        <w:rPr>
          <w:rFonts w:cstheme="minorHAnsi"/>
          <w:color w:val="212529"/>
          <w:shd w:val="clear" w:color="auto" w:fill="FFFFFF"/>
        </w:rPr>
        <w:t xml:space="preserve"> </w:t>
      </w:r>
      <w:r w:rsidRPr="0007164A">
        <w:rPr>
          <w:rFonts w:cstheme="minorHAnsi"/>
          <w:b/>
          <w:color w:val="212529"/>
          <w:shd w:val="clear" w:color="auto" w:fill="FFFFFF"/>
        </w:rPr>
        <w:t>SUPPORTED UNANIMOUSLY</w:t>
      </w:r>
      <w:r>
        <w:rPr>
          <w:rFonts w:cstheme="minorHAnsi"/>
          <w:b/>
          <w:color w:val="212529"/>
          <w:shd w:val="clear" w:color="auto" w:fill="FFFFFF"/>
        </w:rPr>
        <w:t>.</w:t>
      </w:r>
    </w:p>
    <w:p w14:paraId="7444E8FE" w14:textId="72999F14" w:rsidR="0007164A" w:rsidRPr="0007164A" w:rsidRDefault="0007164A" w:rsidP="0007164A">
      <w:pPr>
        <w:ind w:left="57"/>
        <w:rPr>
          <w:rFonts w:cstheme="minorHAnsi"/>
          <w:b/>
        </w:rPr>
      </w:pPr>
      <w:r>
        <w:rPr>
          <w:rFonts w:cstheme="minorHAnsi"/>
          <w:color w:val="212529"/>
          <w:shd w:val="clear" w:color="auto" w:fill="FFFFFF"/>
        </w:rPr>
        <w:t xml:space="preserve">b. </w:t>
      </w:r>
      <w:r w:rsidRPr="001A6845">
        <w:rPr>
          <w:rFonts w:cstheme="minorHAnsi"/>
          <w:b/>
          <w:bCs/>
          <w:u w:val="single"/>
        </w:rPr>
        <w:t xml:space="preserve">Application Reference: </w:t>
      </w:r>
      <w:r w:rsidRPr="001A6845">
        <w:rPr>
          <w:rFonts w:cstheme="minorHAnsi"/>
          <w:b/>
          <w:bCs/>
          <w:color w:val="212529"/>
          <w:u w:val="single"/>
          <w:shd w:val="clear" w:color="auto" w:fill="FFFFFF"/>
        </w:rPr>
        <w:t>P21/</w:t>
      </w:r>
      <w:r w:rsidRPr="00A51B58">
        <w:rPr>
          <w:rFonts w:cstheme="minorHAnsi"/>
          <w:b/>
          <w:bCs/>
          <w:color w:val="212529"/>
          <w:u w:val="single"/>
          <w:shd w:val="clear" w:color="auto" w:fill="FFFFFF"/>
        </w:rPr>
        <w:t>S44</w:t>
      </w:r>
      <w:r>
        <w:rPr>
          <w:rFonts w:cstheme="minorHAnsi"/>
          <w:b/>
          <w:bCs/>
          <w:color w:val="212529"/>
          <w:u w:val="single"/>
          <w:shd w:val="clear" w:color="auto" w:fill="FFFFFF"/>
        </w:rPr>
        <w:t>76</w:t>
      </w:r>
      <w:r w:rsidRPr="00A51B58">
        <w:rPr>
          <w:rFonts w:cstheme="minorHAnsi"/>
          <w:b/>
          <w:bCs/>
          <w:color w:val="212529"/>
          <w:u w:val="single"/>
          <w:shd w:val="clear" w:color="auto" w:fill="FFFFFF"/>
        </w:rPr>
        <w:t xml:space="preserve">/FUL </w:t>
      </w:r>
      <w:r>
        <w:rPr>
          <w:rFonts w:cstheme="minorHAnsi"/>
          <w:b/>
          <w:bCs/>
          <w:color w:val="212529"/>
          <w:u w:val="single"/>
          <w:shd w:val="clear" w:color="auto" w:fill="FFFFFF"/>
        </w:rPr>
        <w:t xml:space="preserve">Land at </w:t>
      </w:r>
      <w:r w:rsidRPr="00A51B58">
        <w:rPr>
          <w:rFonts w:cstheme="minorHAnsi"/>
          <w:b/>
          <w:color w:val="212529"/>
          <w:u w:val="single"/>
          <w:shd w:val="clear" w:color="auto" w:fill="FFFFFF"/>
        </w:rPr>
        <w:t>Mount Hill Farm High Street Tetsworth OX9 7AD</w:t>
      </w:r>
      <w:r>
        <w:rPr>
          <w:rFonts w:cstheme="minorHAnsi"/>
          <w:color w:val="212529"/>
          <w:shd w:val="clear" w:color="auto" w:fill="FFFFFF"/>
        </w:rPr>
        <w:t xml:space="preserve"> </w:t>
      </w:r>
      <w:r w:rsidRPr="008553C3">
        <w:rPr>
          <w:rFonts w:cstheme="minorHAnsi"/>
          <w:color w:val="212529"/>
          <w:shd w:val="clear" w:color="auto" w:fill="FFFFFF"/>
        </w:rPr>
        <w:t>Provision of a</w:t>
      </w:r>
      <w:r>
        <w:rPr>
          <w:rFonts w:cstheme="minorHAnsi"/>
          <w:color w:val="212529"/>
          <w:shd w:val="clear" w:color="auto" w:fill="FFFFFF"/>
        </w:rPr>
        <w:t xml:space="preserve"> </w:t>
      </w:r>
      <w:r w:rsidRPr="008553C3">
        <w:rPr>
          <w:rFonts w:cstheme="minorHAnsi"/>
          <w:color w:val="212529"/>
          <w:shd w:val="clear" w:color="auto" w:fill="FFFFFF"/>
        </w:rPr>
        <w:t>farm track (part-retrospective)</w:t>
      </w:r>
      <w:r>
        <w:rPr>
          <w:rFonts w:cstheme="minorHAnsi"/>
          <w:color w:val="212529"/>
          <w:shd w:val="clear" w:color="auto" w:fill="FFFFFF"/>
        </w:rPr>
        <w:t xml:space="preserve">. </w:t>
      </w:r>
      <w:r>
        <w:rPr>
          <w:rFonts w:cstheme="minorHAnsi"/>
          <w:b/>
          <w:color w:val="212529"/>
          <w:shd w:val="clear" w:color="auto" w:fill="FFFFFF"/>
        </w:rPr>
        <w:t>SUPPORTED UNANIMOUSLY.</w:t>
      </w:r>
    </w:p>
    <w:p w14:paraId="167F13EE" w14:textId="12AB56E8" w:rsidR="0007164A" w:rsidRDefault="0007164A" w:rsidP="008B05F9">
      <w:pPr>
        <w:ind w:left="-397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007B7D4" w14:textId="0A78C731" w:rsidR="00DC7013" w:rsidRDefault="0007164A" w:rsidP="008B05F9">
      <w:pPr>
        <w:ind w:left="-397"/>
        <w:rPr>
          <w:rFonts w:cstheme="minorHAnsi"/>
          <w:b/>
        </w:rPr>
      </w:pPr>
      <w:r>
        <w:rPr>
          <w:rFonts w:cstheme="minorHAnsi"/>
          <w:b/>
        </w:rPr>
        <w:t>452.</w:t>
      </w:r>
      <w:r w:rsidR="005A36AD" w:rsidRPr="00502CC4">
        <w:rPr>
          <w:rFonts w:cstheme="minorHAnsi"/>
          <w:b/>
        </w:rPr>
        <w:tab/>
        <w:t xml:space="preserve"> </w:t>
      </w:r>
      <w:r>
        <w:rPr>
          <w:rFonts w:cstheme="minorHAnsi"/>
          <w:b/>
          <w:u w:val="single"/>
        </w:rPr>
        <w:t>Joint SODC/VoWH Replacment Local Plan</w:t>
      </w:r>
      <w:r w:rsidR="005A36AD" w:rsidRPr="00502CC4">
        <w:rPr>
          <w:rFonts w:cstheme="minorHAnsi"/>
          <w:b/>
        </w:rPr>
        <w:t xml:space="preserve"> </w:t>
      </w:r>
      <w:r>
        <w:rPr>
          <w:rFonts w:cstheme="minorHAnsi"/>
        </w:rPr>
        <w:t xml:space="preserve">The ambitious timescale for its preparation was </w:t>
      </w:r>
      <w:r>
        <w:rPr>
          <w:rFonts w:cstheme="minorHAnsi"/>
          <w:b/>
        </w:rPr>
        <w:t>NOTED.</w:t>
      </w:r>
      <w:r w:rsidR="004E6C23">
        <w:rPr>
          <w:rFonts w:cstheme="minorHAnsi"/>
          <w:b/>
        </w:rPr>
        <w:tab/>
      </w:r>
      <w:r w:rsidR="005A36AD" w:rsidRPr="00502CC4">
        <w:rPr>
          <w:rFonts w:cstheme="minorHAnsi"/>
          <w:b/>
        </w:rPr>
        <w:t xml:space="preserve">  </w:t>
      </w:r>
      <w:r w:rsidR="004E6C23">
        <w:rPr>
          <w:rFonts w:cstheme="minorHAnsi"/>
          <w:b/>
        </w:rPr>
        <w:t xml:space="preserve"> </w:t>
      </w:r>
    </w:p>
    <w:p w14:paraId="71C5D65F" w14:textId="0DA45E87" w:rsidR="00E27163" w:rsidRDefault="00340D62" w:rsidP="0007164A">
      <w:pPr>
        <w:shd w:val="clear" w:color="auto" w:fill="FFFFFF"/>
        <w:ind w:left="-397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</w:p>
    <w:p w14:paraId="75CB206E" w14:textId="0CA80F6E" w:rsidR="000267C9" w:rsidRDefault="000267C9" w:rsidP="0007164A">
      <w:pPr>
        <w:shd w:val="clear" w:color="auto" w:fill="FFFFFF"/>
        <w:ind w:left="-397"/>
        <w:rPr>
          <w:rFonts w:cstheme="minorHAnsi"/>
          <w:b/>
        </w:rPr>
      </w:pPr>
    </w:p>
    <w:p w14:paraId="26649EFE" w14:textId="77777777" w:rsidR="000267C9" w:rsidRDefault="000267C9" w:rsidP="0007164A">
      <w:pPr>
        <w:shd w:val="clear" w:color="auto" w:fill="FFFFFF"/>
        <w:ind w:left="-397"/>
        <w:rPr>
          <w:rFonts w:cstheme="minorHAnsi"/>
          <w:b/>
          <w:u w:val="single"/>
        </w:rPr>
      </w:pPr>
    </w:p>
    <w:p w14:paraId="42E438E6" w14:textId="184B223A" w:rsidR="00AF75A7" w:rsidRPr="00502CC4" w:rsidRDefault="00AF75A7" w:rsidP="0007164A">
      <w:pPr>
        <w:shd w:val="clear" w:color="auto" w:fill="FFFFFF"/>
        <w:ind w:left="-397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lastRenderedPageBreak/>
        <w:t>Play Areas</w:t>
      </w:r>
    </w:p>
    <w:p w14:paraId="4AB246AF" w14:textId="77777777" w:rsidR="00AF75A7" w:rsidRPr="00502CC4" w:rsidRDefault="00AF75A7" w:rsidP="005A36AD">
      <w:pPr>
        <w:shd w:val="clear" w:color="auto" w:fill="FFFFFF"/>
        <w:ind w:left="-283"/>
        <w:rPr>
          <w:rFonts w:cstheme="minorHAnsi"/>
          <w:b/>
          <w:u w:val="single"/>
        </w:rPr>
      </w:pPr>
    </w:p>
    <w:p w14:paraId="2090D678" w14:textId="77777777" w:rsidR="009813BD" w:rsidRDefault="00637FC8" w:rsidP="009813BD">
      <w:pPr>
        <w:shd w:val="clear" w:color="auto" w:fill="FFFFFF"/>
        <w:ind w:left="-397"/>
        <w:rPr>
          <w:rFonts w:cstheme="minorHAnsi"/>
          <w:b/>
        </w:rPr>
      </w:pPr>
      <w:r>
        <w:rPr>
          <w:rFonts w:cstheme="minorHAnsi"/>
          <w:b/>
        </w:rPr>
        <w:t>4</w:t>
      </w:r>
      <w:r w:rsidR="0007164A">
        <w:rPr>
          <w:rFonts w:cstheme="minorHAnsi"/>
          <w:b/>
        </w:rPr>
        <w:t>53</w:t>
      </w:r>
      <w:r w:rsidRPr="002B183B">
        <w:rPr>
          <w:rFonts w:cstheme="minorHAnsi"/>
          <w:b/>
        </w:rPr>
        <w:t>.</w:t>
      </w:r>
      <w:r w:rsidR="00AF75A7" w:rsidRPr="002B183B">
        <w:rPr>
          <w:rFonts w:cstheme="minorHAnsi"/>
          <w:b/>
        </w:rPr>
        <w:t xml:space="preserve"> </w:t>
      </w:r>
      <w:r w:rsidR="002B183B" w:rsidRPr="002B183B">
        <w:rPr>
          <w:rFonts w:cstheme="minorHAnsi"/>
          <w:b/>
          <w:u w:val="single"/>
        </w:rPr>
        <w:t xml:space="preserve">The </w:t>
      </w:r>
      <w:r w:rsidR="00AF75A7" w:rsidRPr="002B183B">
        <w:rPr>
          <w:rFonts w:cstheme="minorHAnsi"/>
          <w:b/>
          <w:u w:val="single"/>
        </w:rPr>
        <w:t>PATCH</w:t>
      </w:r>
      <w:r w:rsidR="00AF75A7" w:rsidRPr="00502CC4">
        <w:rPr>
          <w:rFonts w:cstheme="minorHAnsi"/>
          <w:b/>
          <w:u w:val="single"/>
        </w:rPr>
        <w:t>/Skatepark</w:t>
      </w:r>
      <w:r w:rsidR="00AF75A7" w:rsidRPr="00502CC4">
        <w:rPr>
          <w:rFonts w:cstheme="minorHAnsi"/>
          <w:b/>
        </w:rPr>
        <w:tab/>
      </w:r>
    </w:p>
    <w:p w14:paraId="2BACC2BF" w14:textId="14436E0E" w:rsidR="00AF75A7" w:rsidRDefault="009813BD" w:rsidP="009813BD">
      <w:pPr>
        <w:shd w:val="clear" w:color="auto" w:fill="FFFFFF"/>
        <w:ind w:left="57"/>
        <w:rPr>
          <w:rFonts w:cstheme="minorHAnsi"/>
        </w:rPr>
      </w:pPr>
      <w:r w:rsidRPr="009813BD">
        <w:rPr>
          <w:rFonts w:cstheme="minorHAnsi"/>
        </w:rPr>
        <w:t>a.</w:t>
      </w:r>
      <w:r>
        <w:rPr>
          <w:rFonts w:cstheme="minorHAnsi"/>
        </w:rPr>
        <w:t xml:space="preserve"> </w:t>
      </w:r>
      <w:r w:rsidR="001D7C80">
        <w:rPr>
          <w:rFonts w:cstheme="minorHAnsi"/>
        </w:rPr>
        <w:t>T</w:t>
      </w:r>
      <w:r w:rsidRPr="009813BD">
        <w:rPr>
          <w:rFonts w:cstheme="minorHAnsi"/>
        </w:rPr>
        <w:t xml:space="preserve">he </w:t>
      </w:r>
      <w:r w:rsidR="00637FC8" w:rsidRPr="00637FC8">
        <w:rPr>
          <w:rFonts w:cstheme="minorHAnsi"/>
        </w:rPr>
        <w:t>r</w:t>
      </w:r>
      <w:r w:rsidR="00AF75A7" w:rsidRPr="00637FC8">
        <w:rPr>
          <w:rFonts w:cstheme="minorHAnsi"/>
        </w:rPr>
        <w:t>outine</w:t>
      </w:r>
      <w:r w:rsidR="00AF75A7" w:rsidRPr="00502CC4">
        <w:rPr>
          <w:rFonts w:cstheme="minorHAnsi"/>
        </w:rPr>
        <w:t xml:space="preserve"> inspection </w:t>
      </w:r>
      <w:r w:rsidR="00EF6C9F">
        <w:rPr>
          <w:rFonts w:cstheme="minorHAnsi"/>
        </w:rPr>
        <w:t xml:space="preserve">report </w:t>
      </w:r>
      <w:r w:rsidR="0007164A">
        <w:rPr>
          <w:rFonts w:cstheme="minorHAnsi"/>
        </w:rPr>
        <w:t xml:space="preserve">and replacement of a broken fence slat were </w:t>
      </w:r>
      <w:r w:rsidR="00AF75A7" w:rsidRPr="00502CC4">
        <w:rPr>
          <w:rFonts w:cstheme="minorHAnsi"/>
          <w:b/>
        </w:rPr>
        <w:t>NOTED</w:t>
      </w:r>
      <w:r>
        <w:rPr>
          <w:rFonts w:cstheme="minorHAnsi"/>
          <w:b/>
        </w:rPr>
        <w:t xml:space="preserve">. </w:t>
      </w:r>
      <w:r w:rsidRPr="009813BD">
        <w:rPr>
          <w:rFonts w:cstheme="minorHAnsi"/>
        </w:rPr>
        <w:t xml:space="preserve">The date of installation of </w:t>
      </w:r>
      <w:r>
        <w:rPr>
          <w:rFonts w:cstheme="minorHAnsi"/>
        </w:rPr>
        <w:t xml:space="preserve">the </w:t>
      </w:r>
      <w:r w:rsidRPr="009813BD">
        <w:rPr>
          <w:rFonts w:cstheme="minorHAnsi"/>
        </w:rPr>
        <w:t xml:space="preserve">new bench adjacent to the PATCH </w:t>
      </w:r>
      <w:r>
        <w:rPr>
          <w:rFonts w:cstheme="minorHAnsi"/>
        </w:rPr>
        <w:t>area would be needed in preparation for the independent PATCH inspection scheduled for February 2022.</w:t>
      </w:r>
      <w:r w:rsidRPr="009813BD">
        <w:rPr>
          <w:rFonts w:cstheme="minorHAnsi"/>
        </w:rPr>
        <w:t xml:space="preserve"> </w:t>
      </w:r>
      <w:r w:rsidR="002B183B" w:rsidRPr="009813BD">
        <w:rPr>
          <w:rFonts w:cstheme="minorHAnsi"/>
        </w:rPr>
        <w:t xml:space="preserve"> </w:t>
      </w:r>
    </w:p>
    <w:p w14:paraId="3F2EBC0E" w14:textId="689A71DD" w:rsidR="009813BD" w:rsidRDefault="009813BD" w:rsidP="009813BD">
      <w:pPr>
        <w:shd w:val="clear" w:color="auto" w:fill="FFFFFF"/>
        <w:ind w:left="57"/>
        <w:rPr>
          <w:rFonts w:cstheme="minorHAnsi"/>
          <w:b/>
        </w:rPr>
      </w:pPr>
      <w:r>
        <w:rPr>
          <w:rFonts w:cstheme="minorHAnsi"/>
        </w:rPr>
        <w:t xml:space="preserve">b. The long-term cost effectiveness of maintaining the bark chippings surface for PATCH was questioned. Investigation of its </w:t>
      </w:r>
      <w:r w:rsidR="008B6D3C">
        <w:rPr>
          <w:rFonts w:cstheme="minorHAnsi"/>
        </w:rPr>
        <w:t xml:space="preserve">possible </w:t>
      </w:r>
      <w:r>
        <w:rPr>
          <w:rFonts w:cstheme="minorHAnsi"/>
        </w:rPr>
        <w:t xml:space="preserve">replacement by a suitable permanent all-weather surface was </w:t>
      </w:r>
      <w:r>
        <w:rPr>
          <w:rFonts w:cstheme="minorHAnsi"/>
          <w:b/>
        </w:rPr>
        <w:t>AGREED.</w:t>
      </w:r>
    </w:p>
    <w:p w14:paraId="7E13586F" w14:textId="77777777" w:rsidR="009813BD" w:rsidRDefault="009813BD" w:rsidP="009813BD">
      <w:pPr>
        <w:shd w:val="clear" w:color="auto" w:fill="FFFFFF"/>
        <w:ind w:left="57"/>
        <w:rPr>
          <w:rFonts w:cstheme="minorHAnsi"/>
          <w:b/>
        </w:rPr>
      </w:pPr>
    </w:p>
    <w:p w14:paraId="47349CB3" w14:textId="7FEA8AB2" w:rsidR="009813BD" w:rsidRPr="009813BD" w:rsidRDefault="009813BD" w:rsidP="009813BD">
      <w:pPr>
        <w:shd w:val="clear" w:color="auto" w:fill="FFFFFF"/>
        <w:ind w:left="-39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Communications</w:t>
      </w:r>
    </w:p>
    <w:p w14:paraId="1A88CF47" w14:textId="77777777" w:rsidR="009813BD" w:rsidRPr="009813BD" w:rsidRDefault="009813BD" w:rsidP="009813BD">
      <w:pPr>
        <w:shd w:val="clear" w:color="auto" w:fill="FFFFFF"/>
        <w:ind w:left="57"/>
        <w:rPr>
          <w:rFonts w:cstheme="minorHAnsi"/>
          <w:b/>
        </w:rPr>
      </w:pPr>
    </w:p>
    <w:p w14:paraId="1EBD1425" w14:textId="74E8752B" w:rsidR="008C776F" w:rsidRPr="00357145" w:rsidRDefault="009813BD" w:rsidP="002B183B">
      <w:pPr>
        <w:shd w:val="clear" w:color="auto" w:fill="FFFFFF"/>
        <w:ind w:left="-397"/>
        <w:rPr>
          <w:rFonts w:cstheme="minorHAnsi"/>
          <w:b/>
        </w:rPr>
      </w:pPr>
      <w:r>
        <w:rPr>
          <w:rFonts w:cstheme="minorHAnsi"/>
          <w:b/>
        </w:rPr>
        <w:t xml:space="preserve">454. </w:t>
      </w:r>
      <w:r w:rsidR="008C776F" w:rsidRPr="00502CC4">
        <w:rPr>
          <w:rFonts w:cstheme="minorHAnsi"/>
          <w:b/>
          <w:u w:val="single"/>
        </w:rPr>
        <w:t>TPC Website</w:t>
      </w:r>
      <w:r>
        <w:rPr>
          <w:rFonts w:cstheme="minorHAnsi"/>
        </w:rPr>
        <w:t xml:space="preserve"> </w:t>
      </w:r>
      <w:r w:rsidR="00357145">
        <w:rPr>
          <w:rFonts w:cstheme="minorHAnsi"/>
        </w:rPr>
        <w:t xml:space="preserve">Removal of current public notices and consultations from the Homepage to a subordinate page  </w:t>
      </w:r>
      <w:r w:rsidR="00357145">
        <w:rPr>
          <w:rFonts w:cstheme="minorHAnsi"/>
        </w:rPr>
        <w:tab/>
        <w:t xml:space="preserve"> </w:t>
      </w:r>
      <w:r w:rsidR="00357145">
        <w:rPr>
          <w:rFonts w:cstheme="minorHAnsi"/>
        </w:rPr>
        <w:tab/>
        <w:t xml:space="preserve"> created for the purpose was </w:t>
      </w:r>
      <w:r w:rsidR="00357145">
        <w:rPr>
          <w:rFonts w:cstheme="minorHAnsi"/>
          <w:b/>
        </w:rPr>
        <w:t>AGREED.</w:t>
      </w:r>
    </w:p>
    <w:p w14:paraId="668D28EA" w14:textId="77777777" w:rsidR="008C776F" w:rsidRPr="00637FC8" w:rsidRDefault="008C776F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62B8C023" w14:textId="353E2A9E" w:rsidR="00341906" w:rsidRDefault="00637FC8" w:rsidP="00357145">
      <w:pPr>
        <w:ind w:left="-397"/>
        <w:rPr>
          <w:rFonts w:cstheme="minorHAnsi"/>
          <w:b/>
        </w:rPr>
      </w:pPr>
      <w:r w:rsidRPr="00637FC8">
        <w:rPr>
          <w:rFonts w:cstheme="minorHAnsi"/>
          <w:b/>
        </w:rPr>
        <w:t>4</w:t>
      </w:r>
      <w:r w:rsidR="00357145">
        <w:rPr>
          <w:rFonts w:cstheme="minorHAnsi"/>
          <w:b/>
        </w:rPr>
        <w:t>55</w:t>
      </w:r>
      <w:r w:rsidR="008C776F" w:rsidRPr="00637FC8">
        <w:rPr>
          <w:rFonts w:cstheme="minorHAnsi"/>
          <w:b/>
        </w:rPr>
        <w:t>.</w:t>
      </w:r>
      <w:r w:rsidR="008C776F" w:rsidRPr="00795B15">
        <w:rPr>
          <w:rFonts w:cstheme="minorHAnsi"/>
        </w:rPr>
        <w:t xml:space="preserve"> </w:t>
      </w:r>
      <w:r w:rsidR="00357145">
        <w:rPr>
          <w:rFonts w:cstheme="minorHAnsi"/>
          <w:b/>
          <w:u w:val="single"/>
        </w:rPr>
        <w:t>Redundant TPC</w:t>
      </w:r>
      <w:r w:rsidR="00357145" w:rsidRPr="00357145">
        <w:rPr>
          <w:rFonts w:cstheme="minorHAnsi"/>
          <w:b/>
          <w:u w:val="single"/>
        </w:rPr>
        <w:t xml:space="preserve"> Noticeboard</w:t>
      </w:r>
      <w:r w:rsidR="00357145">
        <w:rPr>
          <w:rFonts w:cstheme="minorHAnsi"/>
        </w:rPr>
        <w:t xml:space="preserve"> Arrangements to make this facility available to village residents were </w:t>
      </w:r>
      <w:r w:rsidR="00357145">
        <w:rPr>
          <w:rFonts w:cstheme="minorHAnsi"/>
          <w:b/>
        </w:rPr>
        <w:t>AGREED.</w:t>
      </w:r>
    </w:p>
    <w:p w14:paraId="2CF5BAC7" w14:textId="77777777" w:rsidR="00357145" w:rsidRDefault="00357145" w:rsidP="00357145">
      <w:pPr>
        <w:ind w:left="-397"/>
        <w:rPr>
          <w:rFonts w:cstheme="minorHAnsi"/>
          <w:b/>
        </w:rPr>
      </w:pPr>
    </w:p>
    <w:p w14:paraId="6A0B33CA" w14:textId="2C0D9DB0" w:rsidR="00357145" w:rsidRPr="00357145" w:rsidRDefault="00357145" w:rsidP="00357145">
      <w:pPr>
        <w:ind w:left="-39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Village Environment</w:t>
      </w:r>
    </w:p>
    <w:p w14:paraId="5ECED36A" w14:textId="77777777" w:rsidR="00255191" w:rsidRPr="00502CC4" w:rsidRDefault="00255191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1F2C79CC" w14:textId="6C5AB4E6" w:rsidR="002D38D3" w:rsidRDefault="002D38D3" w:rsidP="00150F80">
      <w:pPr>
        <w:ind w:left="-397"/>
        <w:rPr>
          <w:rFonts w:cstheme="minorHAnsi"/>
          <w:b/>
          <w:bCs/>
        </w:rPr>
      </w:pPr>
      <w:r>
        <w:rPr>
          <w:rFonts w:cstheme="minorHAnsi"/>
          <w:b/>
        </w:rPr>
        <w:t>4</w:t>
      </w:r>
      <w:r w:rsidR="00357145">
        <w:rPr>
          <w:rFonts w:cstheme="minorHAnsi"/>
          <w:b/>
        </w:rPr>
        <w:t>56</w:t>
      </w:r>
      <w:r w:rsidR="00255191" w:rsidRPr="00502CC4">
        <w:rPr>
          <w:rFonts w:cstheme="minorHAnsi"/>
          <w:b/>
        </w:rPr>
        <w:t xml:space="preserve">. </w:t>
      </w:r>
      <w:r w:rsidR="00357145">
        <w:rPr>
          <w:rFonts w:cstheme="minorHAnsi"/>
        </w:rPr>
        <w:t xml:space="preserve">a. </w:t>
      </w:r>
      <w:r w:rsidRPr="002D38D3">
        <w:rPr>
          <w:rFonts w:cstheme="minorHAnsi"/>
          <w:b/>
          <w:bCs/>
          <w:u w:val="single"/>
        </w:rPr>
        <w:t xml:space="preserve">Village Grass Cutting </w:t>
      </w:r>
      <w:r w:rsidR="00357145">
        <w:rPr>
          <w:rFonts w:cstheme="minorHAnsi"/>
          <w:b/>
          <w:bCs/>
          <w:u w:val="single"/>
        </w:rPr>
        <w:t>Contract</w:t>
      </w:r>
      <w:r w:rsidR="00820166">
        <w:rPr>
          <w:rFonts w:cstheme="minorHAnsi"/>
          <w:b/>
          <w:bCs/>
          <w:u w:val="single"/>
        </w:rPr>
        <w:t>or</w:t>
      </w:r>
      <w:r w:rsidR="00357145">
        <w:rPr>
          <w:rFonts w:cstheme="minorHAnsi"/>
          <w:b/>
          <w:bCs/>
          <w:u w:val="single"/>
        </w:rPr>
        <w:t xml:space="preserve"> Selection</w:t>
      </w:r>
      <w:r w:rsidR="00150F80">
        <w:rPr>
          <w:rFonts w:cstheme="minorHAnsi"/>
          <w:bCs/>
        </w:rPr>
        <w:t xml:space="preserve"> </w:t>
      </w:r>
      <w:r w:rsidR="00820166">
        <w:rPr>
          <w:rFonts w:cstheme="minorHAnsi"/>
          <w:bCs/>
        </w:rPr>
        <w:t xml:space="preserve">A proposal to accept the tender from </w:t>
      </w:r>
      <w:r w:rsidR="00820166" w:rsidRPr="00820166">
        <w:rPr>
          <w:rFonts w:cstheme="minorHAnsi"/>
          <w:bCs/>
        </w:rPr>
        <w:t>360</w:t>
      </w:r>
      <w:r w:rsidR="00820166">
        <w:rPr>
          <w:rFonts w:cstheme="minorHAnsi"/>
          <w:bCs/>
          <w:vertAlign w:val="superscript"/>
        </w:rPr>
        <w:t>o</w:t>
      </w:r>
      <w:r w:rsidR="00150F80">
        <w:rPr>
          <w:rFonts w:cstheme="minorHAnsi"/>
          <w:bCs/>
        </w:rPr>
        <w:t xml:space="preserve"> </w:t>
      </w:r>
      <w:r w:rsidR="00820166">
        <w:rPr>
          <w:rFonts w:cstheme="minorHAnsi"/>
          <w:bCs/>
        </w:rPr>
        <w:t xml:space="preserve">Landscapes for £2640 + VAT </w:t>
      </w:r>
      <w:r w:rsidR="00820166">
        <w:rPr>
          <w:rFonts w:cstheme="minorHAnsi"/>
          <w:bCs/>
        </w:rPr>
        <w:tab/>
        <w:t xml:space="preserve"> per year for the 2</w:t>
      </w:r>
      <w:r w:rsidR="00150F80">
        <w:rPr>
          <w:rFonts w:cstheme="minorHAnsi"/>
          <w:bCs/>
        </w:rPr>
        <w:t xml:space="preserve">022-25 </w:t>
      </w:r>
      <w:r w:rsidR="00820166">
        <w:rPr>
          <w:rFonts w:cstheme="minorHAnsi"/>
          <w:bCs/>
        </w:rPr>
        <w:t xml:space="preserve">grass cutting </w:t>
      </w:r>
      <w:r w:rsidR="00150F80">
        <w:rPr>
          <w:rFonts w:cstheme="minorHAnsi"/>
          <w:bCs/>
        </w:rPr>
        <w:t xml:space="preserve">contract was </w:t>
      </w:r>
      <w:r w:rsidR="00150F80">
        <w:rPr>
          <w:rFonts w:cstheme="minorHAnsi"/>
          <w:b/>
          <w:bCs/>
        </w:rPr>
        <w:t xml:space="preserve">APPROVED UNANIMOUSLY. </w:t>
      </w:r>
    </w:p>
    <w:p w14:paraId="73F8A90F" w14:textId="714EE184" w:rsidR="00FB3D50" w:rsidRDefault="00820166" w:rsidP="00FB3D50">
      <w:pPr>
        <w:ind w:left="-28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  <w:r w:rsidRPr="00820166">
        <w:rPr>
          <w:rFonts w:cstheme="minorHAnsi"/>
          <w:bCs/>
        </w:rPr>
        <w:t xml:space="preserve">b. </w:t>
      </w:r>
      <w:r>
        <w:rPr>
          <w:rFonts w:cstheme="minorHAnsi"/>
          <w:b/>
          <w:bCs/>
          <w:u w:val="single"/>
        </w:rPr>
        <w:t>Dog Waste Bin Attachments</w:t>
      </w:r>
      <w:r w:rsidRPr="00820166">
        <w:rPr>
          <w:rFonts w:cstheme="minorHAnsi"/>
          <w:bCs/>
        </w:rPr>
        <w:t xml:space="preserve"> </w:t>
      </w:r>
      <w:r>
        <w:rPr>
          <w:rFonts w:cstheme="minorHAnsi"/>
          <w:bCs/>
        </w:rPr>
        <w:t>The p</w:t>
      </w:r>
      <w:r w:rsidRPr="00820166">
        <w:rPr>
          <w:rFonts w:cstheme="minorHAnsi"/>
          <w:bCs/>
        </w:rPr>
        <w:t xml:space="preserve">urchase </w:t>
      </w:r>
      <w:r>
        <w:rPr>
          <w:rFonts w:cstheme="minorHAnsi"/>
          <w:bCs/>
        </w:rPr>
        <w:t xml:space="preserve">of metal post fixings for new bins at a cost of 2 x £29.99 </w:t>
      </w:r>
      <w:r w:rsidR="00FB3D50">
        <w:rPr>
          <w:rFonts w:cstheme="minorHAnsi"/>
          <w:bCs/>
        </w:rPr>
        <w:t xml:space="preserve">+ VAT </w:t>
      </w:r>
      <w:r>
        <w:rPr>
          <w:rFonts w:cstheme="minorHAnsi"/>
          <w:bCs/>
        </w:rPr>
        <w:t xml:space="preserve">was </w:t>
      </w:r>
      <w:r>
        <w:rPr>
          <w:rFonts w:cstheme="minorHAnsi"/>
          <w:bCs/>
        </w:rPr>
        <w:tab/>
        <w:t xml:space="preserve"> </w:t>
      </w:r>
      <w:r>
        <w:rPr>
          <w:rFonts w:cstheme="minorHAnsi"/>
          <w:b/>
          <w:bCs/>
        </w:rPr>
        <w:t>APPROVED UNANIMOUSLY.</w:t>
      </w:r>
    </w:p>
    <w:p w14:paraId="2F870685" w14:textId="257AA541" w:rsidR="005C09A2" w:rsidRPr="00502CC4" w:rsidRDefault="002D38D3" w:rsidP="00FB3D50">
      <w:pPr>
        <w:ind w:left="-283"/>
        <w:rPr>
          <w:rFonts w:cstheme="minorHAnsi"/>
        </w:rPr>
      </w:pPr>
      <w:r w:rsidRPr="00AF2573">
        <w:rPr>
          <w:rFonts w:cstheme="minorHAnsi"/>
          <w:bCs/>
          <w:color w:val="FF0000"/>
        </w:rPr>
        <w:tab/>
        <w:t xml:space="preserve">  </w:t>
      </w:r>
    </w:p>
    <w:p w14:paraId="6A11D9FB" w14:textId="1BE25814" w:rsidR="005C09A2" w:rsidRPr="00502CC4" w:rsidRDefault="005C09A2" w:rsidP="005A42E6">
      <w:pPr>
        <w:shd w:val="clear" w:color="auto" w:fill="FFFFFF"/>
        <w:ind w:left="-397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Highways and Byways</w:t>
      </w:r>
    </w:p>
    <w:p w14:paraId="61BFF336" w14:textId="77777777" w:rsidR="005C09A2" w:rsidRPr="00502CC4" w:rsidRDefault="005C09A2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02A1E439" w14:textId="59CE3ED8" w:rsidR="004A72D9" w:rsidRPr="00B30911" w:rsidRDefault="00DD1001" w:rsidP="00FB3D50">
      <w:pPr>
        <w:ind w:left="-397"/>
        <w:rPr>
          <w:rFonts w:cstheme="minorHAnsi"/>
          <w:b/>
          <w:u w:val="single"/>
          <w:lang w:val="en"/>
        </w:rPr>
      </w:pPr>
      <w:r>
        <w:rPr>
          <w:rFonts w:cstheme="minorHAnsi"/>
          <w:b/>
        </w:rPr>
        <w:t>4</w:t>
      </w:r>
      <w:r w:rsidR="00FB3D50">
        <w:rPr>
          <w:rFonts w:cstheme="minorHAnsi"/>
          <w:b/>
        </w:rPr>
        <w:t>57</w:t>
      </w:r>
      <w:r w:rsidR="005C09A2" w:rsidRPr="00502CC4">
        <w:rPr>
          <w:rFonts w:cstheme="minorHAnsi"/>
          <w:b/>
        </w:rPr>
        <w:t xml:space="preserve">. </w:t>
      </w:r>
      <w:r w:rsidR="00FB3D50">
        <w:rPr>
          <w:rFonts w:cstheme="minorHAnsi"/>
          <w:b/>
          <w:u w:val="single"/>
        </w:rPr>
        <w:t xml:space="preserve">Footpath </w:t>
      </w:r>
      <w:r w:rsidR="00FB3D50" w:rsidRPr="00FB3D50">
        <w:rPr>
          <w:rFonts w:cstheme="minorHAnsi"/>
          <w:b/>
          <w:u w:val="single"/>
        </w:rPr>
        <w:t xml:space="preserve">Signpost </w:t>
      </w:r>
      <w:r w:rsidR="00FB3D50">
        <w:rPr>
          <w:rFonts w:cstheme="minorHAnsi"/>
          <w:b/>
          <w:u w:val="single"/>
        </w:rPr>
        <w:t>R</w:t>
      </w:r>
      <w:r w:rsidR="00FB3D50" w:rsidRPr="00FB3D50">
        <w:rPr>
          <w:rFonts w:cstheme="minorHAnsi"/>
          <w:b/>
          <w:u w:val="single"/>
        </w:rPr>
        <w:t>elocation</w:t>
      </w:r>
      <w:r w:rsidR="00FB3D50">
        <w:rPr>
          <w:rFonts w:cstheme="minorHAnsi"/>
        </w:rPr>
        <w:t xml:space="preserve"> Arrangements for more appropriate siting of a footpath signpost on the Village Green </w:t>
      </w:r>
      <w:r w:rsidR="00FB3D50">
        <w:rPr>
          <w:rFonts w:cstheme="minorHAnsi"/>
        </w:rPr>
        <w:tab/>
        <w:t xml:space="preserve"> were </w:t>
      </w:r>
      <w:r w:rsidR="00FB3D50">
        <w:rPr>
          <w:rFonts w:cstheme="minorHAnsi"/>
          <w:b/>
        </w:rPr>
        <w:t>AGREED.</w:t>
      </w:r>
      <w:r w:rsidR="00FB3D50" w:rsidRPr="00B30911">
        <w:rPr>
          <w:rFonts w:cstheme="minorHAnsi"/>
          <w:b/>
          <w:u w:val="single"/>
          <w:lang w:val="en"/>
        </w:rPr>
        <w:t xml:space="preserve"> </w:t>
      </w:r>
    </w:p>
    <w:p w14:paraId="18576332" w14:textId="62A68E8A" w:rsidR="00AA1CD8" w:rsidRDefault="00FB3D50" w:rsidP="004A72D9">
      <w:pPr>
        <w:shd w:val="clear" w:color="auto" w:fill="FFFFFF"/>
        <w:ind w:left="-39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Queen’s Platinum Jubilee</w:t>
      </w:r>
    </w:p>
    <w:p w14:paraId="2410940D" w14:textId="77777777" w:rsidR="00AA1CD8" w:rsidRDefault="00AA1CD8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6B8530E1" w14:textId="080F11B7" w:rsidR="00AA1CD8" w:rsidRDefault="00AA1CD8" w:rsidP="00FB3D50">
      <w:pPr>
        <w:shd w:val="clear" w:color="auto" w:fill="FFFFFF"/>
        <w:ind w:left="-397"/>
        <w:rPr>
          <w:rFonts w:cstheme="minorHAnsi"/>
          <w:b/>
        </w:rPr>
      </w:pPr>
      <w:r>
        <w:rPr>
          <w:rFonts w:cstheme="minorHAnsi"/>
          <w:b/>
        </w:rPr>
        <w:t>4</w:t>
      </w:r>
      <w:r w:rsidR="00FB3D50">
        <w:rPr>
          <w:rFonts w:cstheme="minorHAnsi"/>
          <w:b/>
        </w:rPr>
        <w:t>58</w:t>
      </w:r>
      <w:r>
        <w:rPr>
          <w:rFonts w:cstheme="minorHAnsi"/>
          <w:b/>
        </w:rPr>
        <w:t xml:space="preserve">. </w:t>
      </w:r>
      <w:r w:rsidR="00FB3D50">
        <w:rPr>
          <w:rFonts w:cstheme="minorHAnsi"/>
          <w:b/>
          <w:u w:val="single"/>
        </w:rPr>
        <w:t xml:space="preserve">Big Platinum </w:t>
      </w:r>
      <w:r w:rsidR="00FB3D50" w:rsidRPr="00FB3D50">
        <w:rPr>
          <w:rFonts w:cstheme="minorHAnsi"/>
          <w:b/>
          <w:u w:val="single"/>
        </w:rPr>
        <w:t>Jubilee Lunch</w:t>
      </w:r>
      <w:r w:rsidR="00FB3D50">
        <w:rPr>
          <w:rFonts w:cstheme="minorHAnsi"/>
        </w:rPr>
        <w:t xml:space="preserve"> </w:t>
      </w:r>
      <w:r w:rsidR="003C18D0">
        <w:rPr>
          <w:rFonts w:cstheme="minorHAnsi"/>
        </w:rPr>
        <w:t>Local</w:t>
      </w:r>
      <w:r w:rsidR="00FB3D50" w:rsidRPr="00FB3D50">
        <w:rPr>
          <w:rFonts w:cstheme="minorHAnsi"/>
        </w:rPr>
        <w:t xml:space="preserve"> canvassing </w:t>
      </w:r>
      <w:r w:rsidR="003C18D0">
        <w:rPr>
          <w:rFonts w:cstheme="minorHAnsi"/>
        </w:rPr>
        <w:t xml:space="preserve">of </w:t>
      </w:r>
      <w:r w:rsidR="00FB3D50" w:rsidRPr="00FB3D50">
        <w:rPr>
          <w:rFonts w:cstheme="minorHAnsi"/>
        </w:rPr>
        <w:t>support and volunteer organisers for a Tetsworth event on 5 Ju</w:t>
      </w:r>
      <w:r w:rsidR="00FB3D50">
        <w:rPr>
          <w:rFonts w:cstheme="minorHAnsi"/>
        </w:rPr>
        <w:t>n</w:t>
      </w:r>
      <w:r w:rsidR="00FB3D50" w:rsidRPr="00FB3D50">
        <w:rPr>
          <w:rFonts w:cstheme="minorHAnsi"/>
        </w:rPr>
        <w:t xml:space="preserve">e </w:t>
      </w:r>
      <w:r w:rsidR="00FB3D50">
        <w:rPr>
          <w:rFonts w:cstheme="minorHAnsi"/>
        </w:rPr>
        <w:t xml:space="preserve">  </w:t>
      </w:r>
      <w:r w:rsidR="00FB3D50">
        <w:rPr>
          <w:rFonts w:cstheme="minorHAnsi"/>
        </w:rPr>
        <w:tab/>
        <w:t xml:space="preserve"> </w:t>
      </w:r>
      <w:r w:rsidR="00FB3D50" w:rsidRPr="00FB3D50">
        <w:rPr>
          <w:rFonts w:cstheme="minorHAnsi"/>
        </w:rPr>
        <w:t>2022 was</w:t>
      </w:r>
      <w:r w:rsidR="00FB3D50">
        <w:rPr>
          <w:rFonts w:cstheme="minorHAnsi"/>
          <w:b/>
        </w:rPr>
        <w:t xml:space="preserve"> AGREED.</w:t>
      </w:r>
    </w:p>
    <w:p w14:paraId="59D45E4B" w14:textId="77777777" w:rsidR="00FB3D50" w:rsidRDefault="00FB3D50" w:rsidP="00FB3D50">
      <w:pPr>
        <w:shd w:val="clear" w:color="auto" w:fill="FFFFFF"/>
        <w:ind w:left="-397"/>
        <w:rPr>
          <w:rFonts w:cstheme="minorHAnsi"/>
          <w:b/>
          <w:u w:val="single"/>
        </w:rPr>
      </w:pPr>
    </w:p>
    <w:p w14:paraId="6F7C7A90" w14:textId="77777777" w:rsidR="001E603E" w:rsidRPr="00502CC4" w:rsidRDefault="001E603E" w:rsidP="004A72D9">
      <w:pPr>
        <w:shd w:val="clear" w:color="auto" w:fill="FFFFFF"/>
        <w:ind w:left="-397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Correspondence</w:t>
      </w:r>
    </w:p>
    <w:p w14:paraId="0BFAB8C6" w14:textId="77777777" w:rsidR="001E603E" w:rsidRPr="00502CC4" w:rsidRDefault="001E603E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38286E3B" w14:textId="5F90AA13" w:rsidR="00B6534E" w:rsidRDefault="00AA1CD8" w:rsidP="00B6534E">
      <w:pPr>
        <w:ind w:left="-397"/>
        <w:rPr>
          <w:rFonts w:cstheme="minorHAnsi"/>
          <w:lang w:val="en"/>
        </w:rPr>
      </w:pPr>
      <w:r>
        <w:rPr>
          <w:rFonts w:cstheme="minorHAnsi"/>
          <w:b/>
        </w:rPr>
        <w:t>4</w:t>
      </w:r>
      <w:r w:rsidR="00B6534E">
        <w:rPr>
          <w:rFonts w:cstheme="minorHAnsi"/>
          <w:b/>
        </w:rPr>
        <w:t>59</w:t>
      </w:r>
      <w:r w:rsidR="001E603E" w:rsidRPr="00502CC4">
        <w:rPr>
          <w:rFonts w:cstheme="minorHAnsi"/>
          <w:b/>
        </w:rPr>
        <w:t xml:space="preserve">. </w:t>
      </w:r>
      <w:r w:rsidR="00B6534E" w:rsidRPr="00526939">
        <w:rPr>
          <w:rFonts w:cstheme="minorHAnsi"/>
          <w:lang w:val="en"/>
        </w:rPr>
        <w:t>a.</w:t>
      </w:r>
      <w:r w:rsidR="00B6534E">
        <w:rPr>
          <w:rFonts w:cstheme="minorHAnsi"/>
          <w:lang w:val="en"/>
        </w:rPr>
        <w:t xml:space="preserve"> </w:t>
      </w:r>
      <w:r w:rsidR="00B6534E">
        <w:rPr>
          <w:rFonts w:cstheme="minorHAnsi"/>
          <w:b/>
          <w:u w:val="single"/>
          <w:lang w:val="en"/>
        </w:rPr>
        <w:t>Town and County Planning Association Membership</w:t>
      </w:r>
      <w:r w:rsidR="00B6534E">
        <w:rPr>
          <w:rFonts w:cstheme="minorHAnsi"/>
          <w:lang w:val="en"/>
        </w:rPr>
        <w:t xml:space="preserve"> TPC </w:t>
      </w:r>
      <w:r w:rsidR="00B6534E">
        <w:rPr>
          <w:rFonts w:cstheme="minorHAnsi"/>
          <w:b/>
          <w:lang w:val="en"/>
        </w:rPr>
        <w:t xml:space="preserve">AGREED </w:t>
      </w:r>
      <w:r w:rsidR="00B6534E" w:rsidRPr="00B6534E">
        <w:rPr>
          <w:rFonts w:cstheme="minorHAnsi"/>
          <w:lang w:val="en"/>
        </w:rPr>
        <w:t>to decline joining.</w:t>
      </w:r>
    </w:p>
    <w:p w14:paraId="0219984B" w14:textId="17FDDA79" w:rsidR="00B6534E" w:rsidRDefault="00B6534E" w:rsidP="00B6534E">
      <w:pPr>
        <w:ind w:left="-397"/>
        <w:rPr>
          <w:rFonts w:cstheme="minorHAnsi"/>
          <w:bCs/>
          <w:lang w:val="en"/>
        </w:rPr>
      </w:pPr>
      <w:r>
        <w:rPr>
          <w:rFonts w:cstheme="minorHAnsi"/>
          <w:b/>
          <w:lang w:val="en"/>
        </w:rPr>
        <w:t xml:space="preserve">         </w:t>
      </w:r>
      <w:r w:rsidRPr="00F707DF">
        <w:rPr>
          <w:rFonts w:cstheme="minorHAnsi"/>
          <w:lang w:val="en"/>
        </w:rPr>
        <w:t>b</w:t>
      </w:r>
      <w:r w:rsidRPr="00F707DF">
        <w:rPr>
          <w:rFonts w:cstheme="minorHAnsi"/>
          <w:bCs/>
          <w:lang w:val="en"/>
        </w:rPr>
        <w:t xml:space="preserve">. </w:t>
      </w:r>
      <w:r>
        <w:rPr>
          <w:rFonts w:cstheme="minorHAnsi"/>
          <w:b/>
          <w:bCs/>
          <w:u w:val="single"/>
          <w:lang w:val="en"/>
        </w:rPr>
        <w:t>Code of Conduct for District, Town and Parish Councillors</w:t>
      </w:r>
      <w:r>
        <w:rPr>
          <w:rFonts w:cstheme="minorHAnsi"/>
          <w:bCs/>
          <w:lang w:val="en"/>
        </w:rPr>
        <w:t xml:space="preserve"> TPC </w:t>
      </w:r>
      <w:r>
        <w:rPr>
          <w:rFonts w:cstheme="minorHAnsi"/>
          <w:b/>
          <w:bCs/>
          <w:lang w:val="en"/>
        </w:rPr>
        <w:t xml:space="preserve">AGREED </w:t>
      </w:r>
      <w:r w:rsidRPr="00B6534E">
        <w:rPr>
          <w:rFonts w:cstheme="minorHAnsi"/>
          <w:bCs/>
          <w:lang w:val="en"/>
        </w:rPr>
        <w:t>to give a supportive response to the</w:t>
      </w:r>
      <w:r>
        <w:rPr>
          <w:rFonts w:cstheme="minorHAnsi"/>
          <w:bCs/>
          <w:lang w:val="en"/>
        </w:rPr>
        <w:t xml:space="preserve"> </w:t>
      </w:r>
      <w:r>
        <w:rPr>
          <w:rFonts w:cstheme="minorHAnsi"/>
          <w:bCs/>
          <w:lang w:val="en"/>
        </w:rPr>
        <w:tab/>
        <w:t xml:space="preserve"> </w:t>
      </w:r>
      <w:r>
        <w:rPr>
          <w:rFonts w:cstheme="minorHAnsi"/>
          <w:bCs/>
          <w:lang w:val="en"/>
        </w:rPr>
        <w:tab/>
        <w:t xml:space="preserve"> </w:t>
      </w:r>
      <w:r w:rsidRPr="00B6534E">
        <w:rPr>
          <w:rFonts w:cstheme="minorHAnsi"/>
          <w:bCs/>
          <w:lang w:val="en"/>
        </w:rPr>
        <w:t>SODC</w:t>
      </w:r>
      <w:r>
        <w:rPr>
          <w:rFonts w:cstheme="minorHAnsi"/>
          <w:bCs/>
          <w:lang w:val="en"/>
        </w:rPr>
        <w:t xml:space="preserve">/VoWH consultation on its draft complaints process. </w:t>
      </w:r>
    </w:p>
    <w:p w14:paraId="2AF42AF9" w14:textId="14382D63" w:rsidR="00B6534E" w:rsidRDefault="00B6534E" w:rsidP="00B6534E">
      <w:pPr>
        <w:ind w:left="-397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         c. </w:t>
      </w:r>
      <w:r>
        <w:rPr>
          <w:rFonts w:cstheme="minorHAnsi"/>
          <w:b/>
          <w:bCs/>
          <w:u w:val="single"/>
          <w:lang w:val="en"/>
        </w:rPr>
        <w:t>Local Prescription Delivery Service</w:t>
      </w:r>
      <w:r>
        <w:rPr>
          <w:rFonts w:cstheme="minorHAnsi"/>
          <w:bCs/>
          <w:lang w:val="en"/>
        </w:rPr>
        <w:t xml:space="preserve"> The Chalgrove and Watlington pharmacies’ new service had been publicised </w:t>
      </w:r>
      <w:r>
        <w:rPr>
          <w:rFonts w:cstheme="minorHAnsi"/>
          <w:bCs/>
          <w:lang w:val="en"/>
        </w:rPr>
        <w:tab/>
        <w:t xml:space="preserve"> locally.</w:t>
      </w:r>
    </w:p>
    <w:p w14:paraId="74214F00" w14:textId="7E101A15" w:rsidR="00B6534E" w:rsidRDefault="00B6534E" w:rsidP="00B6534E">
      <w:pPr>
        <w:ind w:left="-397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         d. </w:t>
      </w:r>
      <w:r>
        <w:rPr>
          <w:rFonts w:cstheme="minorHAnsi"/>
          <w:b/>
          <w:bCs/>
          <w:u w:val="single"/>
          <w:lang w:val="en"/>
        </w:rPr>
        <w:t>Climate and Ecological Emergency</w:t>
      </w:r>
      <w:r>
        <w:rPr>
          <w:rFonts w:cstheme="minorHAnsi"/>
          <w:bCs/>
          <w:lang w:val="en"/>
        </w:rPr>
        <w:t xml:space="preserve"> TPC was concerned over the legally binding obligations </w:t>
      </w:r>
      <w:r w:rsidR="00E14336">
        <w:rPr>
          <w:rFonts w:cstheme="minorHAnsi"/>
          <w:bCs/>
          <w:lang w:val="en"/>
        </w:rPr>
        <w:t xml:space="preserve">of the Climate and </w:t>
      </w:r>
      <w:r w:rsidR="00E14336">
        <w:rPr>
          <w:rFonts w:cstheme="minorHAnsi"/>
          <w:bCs/>
          <w:lang w:val="en"/>
        </w:rPr>
        <w:tab/>
        <w:t xml:space="preserve"> </w:t>
      </w:r>
      <w:r w:rsidR="00E14336">
        <w:rPr>
          <w:rFonts w:cstheme="minorHAnsi"/>
          <w:bCs/>
          <w:lang w:val="en"/>
        </w:rPr>
        <w:tab/>
        <w:t xml:space="preserve"> Ecological Emergency Bill and </w:t>
      </w:r>
      <w:r w:rsidR="00E14336">
        <w:rPr>
          <w:rFonts w:cstheme="minorHAnsi"/>
          <w:b/>
          <w:bCs/>
          <w:lang w:val="en"/>
        </w:rPr>
        <w:t>AGREED</w:t>
      </w:r>
      <w:r w:rsidR="00E14336">
        <w:rPr>
          <w:rFonts w:cstheme="minorHAnsi"/>
          <w:bCs/>
          <w:lang w:val="en"/>
        </w:rPr>
        <w:t xml:space="preserve"> to decline </w:t>
      </w:r>
      <w:r>
        <w:rPr>
          <w:rFonts w:cstheme="minorHAnsi"/>
          <w:bCs/>
          <w:lang w:val="en"/>
        </w:rPr>
        <w:t xml:space="preserve">Zero Hour Oxfordshire’s invitation to support a motion in </w:t>
      </w:r>
      <w:r w:rsidR="00E14336">
        <w:rPr>
          <w:rFonts w:cstheme="minorHAnsi"/>
          <w:bCs/>
          <w:lang w:val="en"/>
        </w:rPr>
        <w:t xml:space="preserve">its </w:t>
      </w:r>
      <w:r w:rsidR="00E14336">
        <w:rPr>
          <w:rFonts w:cstheme="minorHAnsi"/>
          <w:bCs/>
          <w:lang w:val="en"/>
        </w:rPr>
        <w:tab/>
        <w:t xml:space="preserve"> </w:t>
      </w:r>
      <w:r w:rsidR="00E14336">
        <w:rPr>
          <w:rFonts w:cstheme="minorHAnsi"/>
          <w:bCs/>
          <w:lang w:val="en"/>
        </w:rPr>
        <w:tab/>
        <w:t xml:space="preserve"> </w:t>
      </w:r>
      <w:r>
        <w:rPr>
          <w:rFonts w:cstheme="minorHAnsi"/>
          <w:bCs/>
          <w:lang w:val="en"/>
        </w:rPr>
        <w:t>favour</w:t>
      </w:r>
      <w:r w:rsidR="00E14336">
        <w:rPr>
          <w:rFonts w:cstheme="minorHAnsi"/>
          <w:bCs/>
          <w:lang w:val="en"/>
        </w:rPr>
        <w:t>.</w:t>
      </w:r>
      <w:r>
        <w:rPr>
          <w:rFonts w:cstheme="minorHAnsi"/>
          <w:bCs/>
          <w:lang w:val="en"/>
        </w:rPr>
        <w:t xml:space="preserve"> </w:t>
      </w:r>
      <w:r>
        <w:rPr>
          <w:rFonts w:cstheme="minorHAnsi"/>
          <w:bCs/>
          <w:lang w:val="en"/>
        </w:rPr>
        <w:tab/>
        <w:t xml:space="preserve">         </w:t>
      </w:r>
      <w:r>
        <w:rPr>
          <w:rFonts w:cstheme="minorHAnsi"/>
          <w:bCs/>
          <w:lang w:val="en"/>
        </w:rPr>
        <w:tab/>
        <w:t xml:space="preserve"> </w:t>
      </w:r>
    </w:p>
    <w:p w14:paraId="3CE09ADA" w14:textId="036969E5" w:rsidR="00B6534E" w:rsidRDefault="00B6534E" w:rsidP="00B6534E">
      <w:pPr>
        <w:ind w:left="-397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         e. </w:t>
      </w:r>
      <w:r>
        <w:rPr>
          <w:rFonts w:cstheme="minorHAnsi"/>
          <w:b/>
          <w:bCs/>
          <w:u w:val="single"/>
          <w:lang w:val="en"/>
        </w:rPr>
        <w:t>Nitrous Oxide Health Hazard</w:t>
      </w:r>
      <w:r>
        <w:rPr>
          <w:rFonts w:cstheme="minorHAnsi"/>
          <w:b/>
          <w:bCs/>
          <w:lang w:val="en"/>
        </w:rPr>
        <w:t xml:space="preserve"> </w:t>
      </w:r>
      <w:r w:rsidRPr="00F81855">
        <w:rPr>
          <w:rFonts w:cstheme="minorHAnsi"/>
          <w:bCs/>
          <w:lang w:val="en"/>
        </w:rPr>
        <w:t>SODC</w:t>
      </w:r>
      <w:r>
        <w:rPr>
          <w:rFonts w:cstheme="minorHAnsi"/>
          <w:bCs/>
          <w:lang w:val="en"/>
        </w:rPr>
        <w:t>/VoWH</w:t>
      </w:r>
      <w:r w:rsidR="00E14336">
        <w:rPr>
          <w:rFonts w:cstheme="minorHAnsi"/>
          <w:bCs/>
          <w:lang w:val="en"/>
        </w:rPr>
        <w:t>’s</w:t>
      </w:r>
      <w:r>
        <w:rPr>
          <w:rFonts w:cstheme="minorHAnsi"/>
          <w:b/>
          <w:bCs/>
          <w:lang w:val="en"/>
        </w:rPr>
        <w:t xml:space="preserve"> </w:t>
      </w:r>
      <w:r w:rsidRPr="00F81855">
        <w:rPr>
          <w:rFonts w:cstheme="minorHAnsi"/>
          <w:bCs/>
          <w:lang w:val="en"/>
        </w:rPr>
        <w:t xml:space="preserve">warning campaign </w:t>
      </w:r>
      <w:r w:rsidR="00E14336">
        <w:rPr>
          <w:rFonts w:cstheme="minorHAnsi"/>
          <w:bCs/>
          <w:lang w:val="en"/>
        </w:rPr>
        <w:t xml:space="preserve">had been </w:t>
      </w:r>
      <w:r w:rsidRPr="00F81855">
        <w:rPr>
          <w:rFonts w:cstheme="minorHAnsi"/>
          <w:bCs/>
          <w:lang w:val="en"/>
        </w:rPr>
        <w:t>publici</w:t>
      </w:r>
      <w:r w:rsidR="00E14336">
        <w:rPr>
          <w:rFonts w:cstheme="minorHAnsi"/>
          <w:bCs/>
          <w:lang w:val="en"/>
        </w:rPr>
        <w:t>sed locally</w:t>
      </w:r>
      <w:r w:rsidRPr="00F81855">
        <w:rPr>
          <w:rFonts w:cstheme="minorHAnsi"/>
          <w:bCs/>
          <w:lang w:val="en"/>
        </w:rPr>
        <w:t>.</w:t>
      </w:r>
    </w:p>
    <w:p w14:paraId="0FA16DBF" w14:textId="08B0DAC9" w:rsidR="00B6534E" w:rsidRDefault="00B6534E" w:rsidP="00B6534E">
      <w:pPr>
        <w:ind w:left="-397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         f. </w:t>
      </w:r>
      <w:r>
        <w:rPr>
          <w:rFonts w:cstheme="minorHAnsi"/>
          <w:b/>
          <w:bCs/>
          <w:u w:val="single"/>
          <w:lang w:val="en"/>
        </w:rPr>
        <w:t>SODC Capital Grants Scheme</w:t>
      </w:r>
      <w:r>
        <w:rPr>
          <w:rFonts w:cstheme="minorHAnsi"/>
          <w:bCs/>
          <w:lang w:val="en"/>
        </w:rPr>
        <w:t xml:space="preserve"> </w:t>
      </w:r>
      <w:r w:rsidR="00E14336">
        <w:rPr>
          <w:rFonts w:cstheme="minorHAnsi"/>
          <w:bCs/>
          <w:lang w:val="en"/>
        </w:rPr>
        <w:t>was encouraging</w:t>
      </w:r>
      <w:r>
        <w:rPr>
          <w:rFonts w:cstheme="minorHAnsi"/>
          <w:bCs/>
          <w:lang w:val="en"/>
        </w:rPr>
        <w:t xml:space="preserve"> co-funded </w:t>
      </w:r>
      <w:r w:rsidR="00E14336">
        <w:rPr>
          <w:rFonts w:cstheme="minorHAnsi"/>
          <w:bCs/>
          <w:lang w:val="en"/>
        </w:rPr>
        <w:t xml:space="preserve">parish </w:t>
      </w:r>
      <w:r>
        <w:rPr>
          <w:rFonts w:cstheme="minorHAnsi"/>
          <w:bCs/>
          <w:lang w:val="en"/>
        </w:rPr>
        <w:t xml:space="preserve">sustainability projects. </w:t>
      </w:r>
      <w:r w:rsidR="00E14336">
        <w:rPr>
          <w:rFonts w:cstheme="minorHAnsi"/>
          <w:bCs/>
          <w:lang w:val="en"/>
        </w:rPr>
        <w:t xml:space="preserve">Investigation with the </w:t>
      </w:r>
      <w:r w:rsidR="00E14336">
        <w:rPr>
          <w:rFonts w:cstheme="minorHAnsi"/>
          <w:bCs/>
          <w:lang w:val="en"/>
        </w:rPr>
        <w:tab/>
        <w:t xml:space="preserve"> </w:t>
      </w:r>
      <w:r w:rsidR="00E14336">
        <w:rPr>
          <w:rFonts w:cstheme="minorHAnsi"/>
          <w:bCs/>
          <w:lang w:val="en"/>
        </w:rPr>
        <w:tab/>
        <w:t xml:space="preserve"> TSSC committee of possible installation of solar panel on the clubhouse roof and additional installation of insulation </w:t>
      </w:r>
      <w:r w:rsidR="00E14336">
        <w:rPr>
          <w:rFonts w:cstheme="minorHAnsi"/>
          <w:bCs/>
          <w:lang w:val="en"/>
        </w:rPr>
        <w:tab/>
        <w:t xml:space="preserve"> in the building was </w:t>
      </w:r>
      <w:r w:rsidR="00E14336">
        <w:rPr>
          <w:rFonts w:cstheme="minorHAnsi"/>
          <w:b/>
          <w:bCs/>
          <w:lang w:val="en"/>
        </w:rPr>
        <w:t xml:space="preserve">AGREED. </w:t>
      </w:r>
      <w:r w:rsidR="00E14336" w:rsidRPr="00E14336">
        <w:rPr>
          <w:rFonts w:cstheme="minorHAnsi"/>
          <w:bCs/>
          <w:lang w:val="en"/>
        </w:rPr>
        <w:t>Should such a project prove to be viable, it was</w:t>
      </w:r>
      <w:r w:rsidR="00E14336">
        <w:rPr>
          <w:rFonts w:cstheme="minorHAnsi"/>
          <w:b/>
          <w:bCs/>
          <w:lang w:val="en"/>
        </w:rPr>
        <w:t xml:space="preserve"> AGREED </w:t>
      </w:r>
      <w:r w:rsidR="003C18D0" w:rsidRPr="003C18D0">
        <w:rPr>
          <w:rFonts w:cstheme="minorHAnsi"/>
          <w:bCs/>
          <w:lang w:val="en"/>
        </w:rPr>
        <w:t>that TPC</w:t>
      </w:r>
      <w:r w:rsidR="003C18D0">
        <w:rPr>
          <w:rFonts w:cstheme="minorHAnsi"/>
          <w:b/>
          <w:bCs/>
          <w:lang w:val="en"/>
        </w:rPr>
        <w:t xml:space="preserve"> </w:t>
      </w:r>
      <w:r w:rsidR="00BB1E33" w:rsidRPr="00BB1E33">
        <w:rPr>
          <w:rFonts w:cstheme="minorHAnsi"/>
          <w:bCs/>
          <w:lang w:val="en"/>
        </w:rPr>
        <w:t>would consider co-</w:t>
      </w:r>
      <w:r w:rsidR="003C18D0">
        <w:rPr>
          <w:rFonts w:cstheme="minorHAnsi"/>
          <w:bCs/>
          <w:lang w:val="en"/>
        </w:rPr>
        <w:tab/>
        <w:t xml:space="preserve"> </w:t>
      </w:r>
      <w:r w:rsidR="00BB1E33" w:rsidRPr="00BB1E33">
        <w:rPr>
          <w:rFonts w:cstheme="minorHAnsi"/>
          <w:bCs/>
          <w:lang w:val="en"/>
        </w:rPr>
        <w:t>funding from CIL re</w:t>
      </w:r>
      <w:r w:rsidR="003C18D0">
        <w:rPr>
          <w:rFonts w:cstheme="minorHAnsi"/>
          <w:bCs/>
          <w:lang w:val="en"/>
        </w:rPr>
        <w:t>source</w:t>
      </w:r>
      <w:r w:rsidR="00BB1E33" w:rsidRPr="00BB1E33">
        <w:rPr>
          <w:rFonts w:cstheme="minorHAnsi"/>
          <w:bCs/>
          <w:lang w:val="en"/>
        </w:rPr>
        <w:t>s.</w:t>
      </w:r>
    </w:p>
    <w:p w14:paraId="028424D8" w14:textId="77777777" w:rsidR="00E0655E" w:rsidRPr="002A56FD" w:rsidRDefault="00E0655E" w:rsidP="005A633B">
      <w:pPr>
        <w:ind w:left="-397"/>
        <w:rPr>
          <w:rFonts w:cstheme="minorHAnsi"/>
          <w:color w:val="FF0000"/>
          <w:lang w:val="en"/>
        </w:rPr>
      </w:pPr>
    </w:p>
    <w:p w14:paraId="38467D8A" w14:textId="3561F393" w:rsidR="00C33423" w:rsidRDefault="001E603E" w:rsidP="004A72D9">
      <w:pPr>
        <w:shd w:val="clear" w:color="auto" w:fill="FFFFFF"/>
        <w:ind w:left="-454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 </w:t>
      </w:r>
      <w:r w:rsidR="00534E3F">
        <w:rPr>
          <w:rFonts w:cstheme="minorHAnsi"/>
          <w:b/>
        </w:rPr>
        <w:t>4</w:t>
      </w:r>
      <w:r w:rsidR="00BB1E33">
        <w:rPr>
          <w:rFonts w:cstheme="minorHAnsi"/>
          <w:b/>
        </w:rPr>
        <w:t>60</w:t>
      </w:r>
      <w:r w:rsidR="00500ACA" w:rsidRPr="00502CC4">
        <w:rPr>
          <w:rFonts w:cstheme="minorHAnsi"/>
          <w:b/>
        </w:rPr>
        <w:t>.  I</w:t>
      </w:r>
      <w:r w:rsidR="00C33423" w:rsidRPr="00502CC4">
        <w:rPr>
          <w:rFonts w:cstheme="minorHAnsi"/>
          <w:b/>
          <w:u w:val="single"/>
        </w:rPr>
        <w:t>tems for Next Agenda Not Already Mentioned</w:t>
      </w:r>
      <w:r w:rsidR="00C84F85" w:rsidRPr="0069466E">
        <w:rPr>
          <w:rFonts w:cstheme="minorHAnsi"/>
          <w:b/>
        </w:rPr>
        <w:t xml:space="preserve"> </w:t>
      </w:r>
      <w:r w:rsidR="00DE07E3">
        <w:rPr>
          <w:rFonts w:cstheme="minorHAnsi"/>
          <w:b/>
        </w:rPr>
        <w:t xml:space="preserve">- </w:t>
      </w:r>
      <w:r w:rsidR="00534E3F" w:rsidRPr="0069466E">
        <w:rPr>
          <w:rFonts w:cstheme="minorHAnsi"/>
          <w:b/>
        </w:rPr>
        <w:t>NONE.</w:t>
      </w:r>
    </w:p>
    <w:p w14:paraId="23F752C4" w14:textId="77777777" w:rsidR="0069466E" w:rsidRDefault="0069466E" w:rsidP="00A91417">
      <w:pPr>
        <w:shd w:val="clear" w:color="auto" w:fill="FFFFFF"/>
        <w:ind w:left="-340"/>
        <w:rPr>
          <w:rFonts w:cstheme="minorHAnsi"/>
          <w:b/>
        </w:rPr>
      </w:pPr>
    </w:p>
    <w:p w14:paraId="278B7155" w14:textId="700E64AE" w:rsidR="00BB1E33" w:rsidRPr="00BB1E33" w:rsidRDefault="0069466E" w:rsidP="004A72D9">
      <w:pPr>
        <w:shd w:val="clear" w:color="auto" w:fill="FFFFFF"/>
        <w:ind w:left="-397"/>
        <w:rPr>
          <w:rFonts w:cstheme="minorHAnsi"/>
          <w:b/>
        </w:rPr>
      </w:pPr>
      <w:r>
        <w:rPr>
          <w:rFonts w:cstheme="minorHAnsi"/>
          <w:b/>
        </w:rPr>
        <w:t>4</w:t>
      </w:r>
      <w:r w:rsidR="00FA0544">
        <w:rPr>
          <w:rFonts w:cstheme="minorHAnsi"/>
          <w:b/>
        </w:rPr>
        <w:t>61</w:t>
      </w:r>
      <w:r w:rsidR="00A91417" w:rsidRPr="00502CC4">
        <w:rPr>
          <w:rFonts w:cstheme="minorHAnsi"/>
          <w:b/>
        </w:rPr>
        <w:t xml:space="preserve">.  </w:t>
      </w:r>
      <w:r w:rsidR="00C33423" w:rsidRPr="00502CC4">
        <w:rPr>
          <w:rFonts w:cstheme="minorHAnsi"/>
          <w:b/>
          <w:u w:val="single"/>
        </w:rPr>
        <w:t xml:space="preserve">Date of the </w:t>
      </w:r>
      <w:r w:rsidR="00A91417" w:rsidRPr="00502CC4">
        <w:rPr>
          <w:rFonts w:cstheme="minorHAnsi"/>
          <w:b/>
          <w:u w:val="single"/>
        </w:rPr>
        <w:t>N</w:t>
      </w:r>
      <w:r w:rsidR="00C33423" w:rsidRPr="00502CC4">
        <w:rPr>
          <w:rFonts w:cstheme="minorHAnsi"/>
          <w:b/>
          <w:u w:val="single"/>
        </w:rPr>
        <w:t xml:space="preserve">ext </w:t>
      </w:r>
      <w:r w:rsidR="00A91417" w:rsidRPr="00502CC4">
        <w:rPr>
          <w:rFonts w:cstheme="minorHAnsi"/>
          <w:b/>
          <w:u w:val="single"/>
        </w:rPr>
        <w:t>M</w:t>
      </w:r>
      <w:r w:rsidR="00C33423" w:rsidRPr="00502CC4">
        <w:rPr>
          <w:rFonts w:cstheme="minorHAnsi"/>
          <w:b/>
          <w:u w:val="single"/>
        </w:rPr>
        <w:t>eeting</w:t>
      </w:r>
      <w:r w:rsidR="00BB1E33">
        <w:rPr>
          <w:rFonts w:cstheme="minorHAnsi"/>
          <w:b/>
          <w:u w:val="single"/>
        </w:rPr>
        <w:t>s</w:t>
      </w:r>
      <w:r w:rsidR="00C33423" w:rsidRPr="00C75ABA">
        <w:rPr>
          <w:rFonts w:cstheme="minorHAnsi"/>
          <w:b/>
        </w:rPr>
        <w:t>.</w:t>
      </w:r>
      <w:r w:rsidR="00A91417" w:rsidRPr="00C75ABA">
        <w:rPr>
          <w:rFonts w:cstheme="minorHAnsi"/>
          <w:b/>
        </w:rPr>
        <w:t xml:space="preserve"> </w:t>
      </w:r>
      <w:r w:rsidR="00BB1E33" w:rsidRPr="00BB1E33">
        <w:rPr>
          <w:rFonts w:cstheme="minorHAnsi"/>
        </w:rPr>
        <w:t>A</w:t>
      </w:r>
      <w:r w:rsidR="00BB1E33">
        <w:rPr>
          <w:rFonts w:cstheme="minorHAnsi"/>
        </w:rPr>
        <w:t xml:space="preserve"> </w:t>
      </w:r>
      <w:r w:rsidR="00BB1E33" w:rsidRPr="00BB1E33">
        <w:rPr>
          <w:rFonts w:cstheme="minorHAnsi"/>
          <w:b/>
        </w:rPr>
        <w:t>Budget Review</w:t>
      </w:r>
      <w:r w:rsidR="00BB1E33">
        <w:rPr>
          <w:rFonts w:cstheme="minorHAnsi"/>
          <w:b/>
        </w:rPr>
        <w:t xml:space="preserve"> Meeting</w:t>
      </w:r>
      <w:r w:rsidR="00BB1E33">
        <w:rPr>
          <w:rFonts w:cstheme="minorHAnsi"/>
        </w:rPr>
        <w:t xml:space="preserve"> will be held at </w:t>
      </w:r>
      <w:r w:rsidR="00BB1E33">
        <w:rPr>
          <w:rFonts w:cstheme="minorHAnsi"/>
          <w:b/>
        </w:rPr>
        <w:t>7.30pm on Monday 29 November 2021.</w:t>
      </w:r>
    </w:p>
    <w:p w14:paraId="6D30B072" w14:textId="7F1861D4" w:rsidR="00C33423" w:rsidRPr="00C75ABA" w:rsidRDefault="00BB1E33" w:rsidP="004A72D9">
      <w:pPr>
        <w:shd w:val="clear" w:color="auto" w:fill="FFFFFF"/>
        <w:ind w:left="-397"/>
        <w:rPr>
          <w:rFonts w:cstheme="minorHAnsi"/>
          <w:b/>
        </w:rPr>
      </w:pPr>
      <w:r>
        <w:rPr>
          <w:rFonts w:cstheme="minorHAnsi"/>
        </w:rPr>
        <w:tab/>
        <w:t xml:space="preserve">  </w:t>
      </w:r>
      <w:r w:rsidR="00C75ABA" w:rsidRPr="00C75ABA">
        <w:rPr>
          <w:rFonts w:cstheme="minorHAnsi"/>
        </w:rPr>
        <w:t>T</w:t>
      </w:r>
      <w:r w:rsidR="00A91417" w:rsidRPr="00C75ABA">
        <w:rPr>
          <w:rFonts w:cstheme="minorHAnsi"/>
        </w:rPr>
        <w:t>he</w:t>
      </w:r>
      <w:r w:rsidR="00A91417" w:rsidRPr="00502CC4">
        <w:rPr>
          <w:rFonts w:cstheme="minorHAnsi"/>
        </w:rPr>
        <w:t xml:space="preserve"> next </w:t>
      </w:r>
      <w:r>
        <w:rPr>
          <w:rFonts w:cstheme="minorHAnsi"/>
        </w:rPr>
        <w:t xml:space="preserve">routine council </w:t>
      </w:r>
      <w:r w:rsidR="00A91417" w:rsidRPr="00502CC4">
        <w:rPr>
          <w:rFonts w:cstheme="minorHAnsi"/>
        </w:rPr>
        <w:t xml:space="preserve">meeting </w:t>
      </w:r>
      <w:r w:rsidR="00191F6A">
        <w:rPr>
          <w:rFonts w:cstheme="minorHAnsi"/>
        </w:rPr>
        <w:t>w</w:t>
      </w:r>
      <w:r w:rsidR="00A91417" w:rsidRPr="00502CC4">
        <w:rPr>
          <w:rFonts w:cstheme="minorHAnsi"/>
        </w:rPr>
        <w:t xml:space="preserve">ill be held at </w:t>
      </w:r>
      <w:r w:rsidR="00A91417" w:rsidRPr="00C75ABA">
        <w:rPr>
          <w:rFonts w:cstheme="minorHAnsi"/>
          <w:b/>
        </w:rPr>
        <w:t xml:space="preserve">7.30pm on Monday </w:t>
      </w:r>
      <w:r w:rsidR="003C18D0">
        <w:rPr>
          <w:rFonts w:cstheme="minorHAnsi"/>
          <w:b/>
        </w:rPr>
        <w:t>13</w:t>
      </w:r>
      <w:r w:rsidR="00FB215E" w:rsidRPr="00C75ABA">
        <w:rPr>
          <w:rFonts w:cstheme="minorHAnsi"/>
          <w:b/>
          <w:vertAlign w:val="superscript"/>
        </w:rPr>
        <w:t xml:space="preserve"> </w:t>
      </w:r>
      <w:r w:rsidR="003C18D0" w:rsidRPr="003C18D0">
        <w:rPr>
          <w:rFonts w:cstheme="minorHAnsi"/>
          <w:b/>
        </w:rPr>
        <w:t>Dec</w:t>
      </w:r>
      <w:r w:rsidR="003E6941">
        <w:rPr>
          <w:rFonts w:cstheme="minorHAnsi"/>
          <w:b/>
        </w:rPr>
        <w:t>ember</w:t>
      </w:r>
      <w:r w:rsidR="00FB215E" w:rsidRPr="00C75ABA">
        <w:rPr>
          <w:rFonts w:cstheme="minorHAnsi"/>
          <w:b/>
        </w:rPr>
        <w:t xml:space="preserve"> 2021</w:t>
      </w:r>
      <w:r w:rsidR="00A91417" w:rsidRPr="00C75ABA">
        <w:rPr>
          <w:rFonts w:cstheme="minorHAnsi"/>
          <w:b/>
        </w:rPr>
        <w:t>.</w:t>
      </w:r>
    </w:p>
    <w:p w14:paraId="41BA341D" w14:textId="7D343A4E" w:rsidR="00A91417" w:rsidRDefault="00A91417" w:rsidP="00A91417">
      <w:pPr>
        <w:shd w:val="clear" w:color="auto" w:fill="FFFFFF"/>
        <w:ind w:left="-340"/>
        <w:rPr>
          <w:rFonts w:cstheme="minorHAnsi"/>
          <w:b/>
          <w:bCs/>
        </w:rPr>
      </w:pPr>
    </w:p>
    <w:p w14:paraId="57ADBFD7" w14:textId="3FA57E89" w:rsidR="000267C9" w:rsidRDefault="000267C9" w:rsidP="00A91417">
      <w:pPr>
        <w:shd w:val="clear" w:color="auto" w:fill="FFFFFF"/>
        <w:ind w:left="-340"/>
        <w:rPr>
          <w:rFonts w:cstheme="minorHAnsi"/>
          <w:b/>
          <w:bCs/>
        </w:rPr>
      </w:pPr>
    </w:p>
    <w:p w14:paraId="4AF42908" w14:textId="77777777" w:rsidR="000267C9" w:rsidRPr="00C75ABA" w:rsidRDefault="000267C9" w:rsidP="00A91417">
      <w:pPr>
        <w:shd w:val="clear" w:color="auto" w:fill="FFFFFF"/>
        <w:ind w:left="-340"/>
        <w:rPr>
          <w:rFonts w:cstheme="minorHAnsi"/>
          <w:b/>
          <w:bCs/>
        </w:rPr>
      </w:pPr>
    </w:p>
    <w:p w14:paraId="6701A22D" w14:textId="26DEC225" w:rsidR="00C33423" w:rsidRPr="00502CC4" w:rsidRDefault="0008250A" w:rsidP="004A72D9">
      <w:pPr>
        <w:shd w:val="clear" w:color="auto" w:fill="FFFFFF"/>
        <w:ind w:left="-397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4</w:t>
      </w:r>
      <w:r w:rsidR="00FA0544">
        <w:rPr>
          <w:rFonts w:cstheme="minorHAnsi"/>
          <w:b/>
          <w:bCs/>
        </w:rPr>
        <w:t>62</w:t>
      </w:r>
      <w:r w:rsidR="00A91417" w:rsidRPr="00502CC4">
        <w:rPr>
          <w:rFonts w:cstheme="minorHAnsi"/>
          <w:b/>
          <w:bCs/>
        </w:rPr>
        <w:t>.</w:t>
      </w:r>
      <w:r w:rsidR="00A91417" w:rsidRPr="00502CC4">
        <w:rPr>
          <w:rFonts w:cstheme="minorHAnsi"/>
          <w:bCs/>
        </w:rPr>
        <w:t xml:space="preserve">  </w:t>
      </w:r>
      <w:r w:rsidR="00C84F85" w:rsidRPr="00502CC4">
        <w:rPr>
          <w:rFonts w:cstheme="minorHAnsi"/>
          <w:b/>
          <w:u w:val="single"/>
        </w:rPr>
        <w:t xml:space="preserve">Meeting Closed </w:t>
      </w:r>
      <w:r w:rsidR="00500ACA" w:rsidRPr="00502CC4">
        <w:rPr>
          <w:rFonts w:cstheme="minorHAnsi"/>
          <w:b/>
          <w:u w:val="single"/>
        </w:rPr>
        <w:t xml:space="preserve">at </w:t>
      </w:r>
      <w:r w:rsidR="00BB1E33">
        <w:rPr>
          <w:rFonts w:cstheme="minorHAnsi"/>
          <w:b/>
          <w:u w:val="single"/>
        </w:rPr>
        <w:t>9.05</w:t>
      </w:r>
      <w:r w:rsidR="00A91417" w:rsidRPr="00502CC4">
        <w:rPr>
          <w:rFonts w:cstheme="minorHAnsi"/>
          <w:b/>
          <w:u w:val="single"/>
        </w:rPr>
        <w:t>pm</w:t>
      </w:r>
    </w:p>
    <w:p w14:paraId="44B78106" w14:textId="77777777" w:rsidR="00C33423" w:rsidRPr="00502CC4" w:rsidRDefault="00C33423" w:rsidP="004757C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378245" w14:textId="5202CAD3" w:rsidR="00A91417" w:rsidRPr="00502CC4" w:rsidRDefault="00C33423" w:rsidP="00A91417">
      <w:pPr>
        <w:tabs>
          <w:tab w:val="left" w:pos="720"/>
          <w:tab w:val="left" w:pos="1440"/>
          <w:tab w:val="left" w:pos="2160"/>
          <w:tab w:val="left" w:pos="2880"/>
          <w:tab w:val="left" w:pos="8055"/>
        </w:tabs>
        <w:rPr>
          <w:rFonts w:cstheme="minorHAnsi"/>
        </w:rPr>
      </w:pPr>
      <w:r w:rsidRPr="00502CC4">
        <w:rPr>
          <w:rFonts w:cstheme="minorHAnsi"/>
        </w:rPr>
        <w:tab/>
      </w:r>
      <w:r w:rsidR="00A91417" w:rsidRPr="00502CC4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8427858" wp14:editId="54F44912">
            <wp:extent cx="1476375" cy="7027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73" cy="7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417" w:rsidRPr="00502CC4">
        <w:rPr>
          <w:rFonts w:cstheme="minorHAnsi"/>
        </w:rPr>
        <w:tab/>
      </w:r>
    </w:p>
    <w:p w14:paraId="38FCC6A4" w14:textId="77777777" w:rsidR="00A91417" w:rsidRPr="00502CC4" w:rsidRDefault="00A91417" w:rsidP="00A91417">
      <w:pPr>
        <w:rPr>
          <w:rFonts w:cstheme="minorHAnsi"/>
        </w:rPr>
      </w:pPr>
      <w:r w:rsidRPr="00502CC4">
        <w:rPr>
          <w:rFonts w:cstheme="minorHAnsi"/>
        </w:rPr>
        <w:tab/>
        <w:t>Paul Carr</w:t>
      </w:r>
    </w:p>
    <w:p w14:paraId="186B44FD" w14:textId="2AB5D556" w:rsidR="007D73C7" w:rsidRPr="00502CC4" w:rsidRDefault="00A91417" w:rsidP="00427AC2">
      <w:pPr>
        <w:rPr>
          <w:rFonts w:eastAsia="Arial Unicode MS" w:cstheme="minorHAnsi"/>
          <w:sz w:val="24"/>
          <w:szCs w:val="24"/>
          <w:u w:color="000000"/>
        </w:rPr>
      </w:pPr>
      <w:r w:rsidRPr="00502CC4">
        <w:rPr>
          <w:rFonts w:cstheme="minorHAnsi"/>
        </w:rPr>
        <w:tab/>
        <w:t>Chair and Interim Proper Officer</w:t>
      </w:r>
      <w:bookmarkEnd w:id="0"/>
      <w:bookmarkEnd w:id="1"/>
    </w:p>
    <w:sectPr w:rsidR="007D73C7" w:rsidRPr="00502CC4" w:rsidSect="00694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2426" w14:textId="77777777" w:rsidR="0019646F" w:rsidRDefault="0019646F">
      <w:r>
        <w:separator/>
      </w:r>
    </w:p>
  </w:endnote>
  <w:endnote w:type="continuationSeparator" w:id="0">
    <w:p w14:paraId="0C890C3B" w14:textId="77777777" w:rsidR="0019646F" w:rsidRDefault="001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14F" w14:textId="77777777" w:rsidR="00FB3D50" w:rsidRDefault="00FB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CE31" w14:textId="77777777" w:rsidR="00FB3D50" w:rsidRDefault="00FB3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FE6E" w14:textId="77777777" w:rsidR="00FB3D50" w:rsidRDefault="00FB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46B0" w14:textId="77777777" w:rsidR="0019646F" w:rsidRDefault="0019646F">
      <w:r>
        <w:separator/>
      </w:r>
    </w:p>
  </w:footnote>
  <w:footnote w:type="continuationSeparator" w:id="0">
    <w:p w14:paraId="7E7132F8" w14:textId="77777777" w:rsidR="0019646F" w:rsidRDefault="0019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EFB" w14:textId="77777777" w:rsidR="00FB3D50" w:rsidRDefault="00FB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86BF" w14:textId="33F18950" w:rsidR="00FB3D50" w:rsidRDefault="00FB3D50">
    <w:pPr>
      <w:pStyle w:val="Head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27F8" w14:textId="77777777" w:rsidR="00FB3D50" w:rsidRDefault="00FB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23"/>
    <w:multiLevelType w:val="hybridMultilevel"/>
    <w:tmpl w:val="E8C0B7DE"/>
    <w:lvl w:ilvl="0" w:tplc="56208F5A">
      <w:start w:val="283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798" w:hanging="360"/>
      </w:pPr>
    </w:lvl>
    <w:lvl w:ilvl="2" w:tplc="0809001B">
      <w:start w:val="1"/>
      <w:numFmt w:val="lowerRoman"/>
      <w:lvlText w:val="%3."/>
      <w:lvlJc w:val="right"/>
      <w:pPr>
        <w:ind w:left="2518" w:hanging="180"/>
      </w:pPr>
    </w:lvl>
    <w:lvl w:ilvl="3" w:tplc="0809000F">
      <w:start w:val="1"/>
      <w:numFmt w:val="decimal"/>
      <w:lvlText w:val="%4."/>
      <w:lvlJc w:val="left"/>
      <w:pPr>
        <w:ind w:left="3238" w:hanging="360"/>
      </w:pPr>
    </w:lvl>
    <w:lvl w:ilvl="4" w:tplc="08090019">
      <w:start w:val="1"/>
      <w:numFmt w:val="lowerLetter"/>
      <w:lvlText w:val="%5."/>
      <w:lvlJc w:val="left"/>
      <w:pPr>
        <w:ind w:left="3958" w:hanging="360"/>
      </w:pPr>
    </w:lvl>
    <w:lvl w:ilvl="5" w:tplc="0809001B">
      <w:start w:val="1"/>
      <w:numFmt w:val="lowerRoman"/>
      <w:lvlText w:val="%6."/>
      <w:lvlJc w:val="right"/>
      <w:pPr>
        <w:ind w:left="4678" w:hanging="180"/>
      </w:pPr>
    </w:lvl>
    <w:lvl w:ilvl="6" w:tplc="0809000F">
      <w:start w:val="1"/>
      <w:numFmt w:val="decimal"/>
      <w:lvlText w:val="%7."/>
      <w:lvlJc w:val="left"/>
      <w:pPr>
        <w:ind w:left="5398" w:hanging="360"/>
      </w:pPr>
    </w:lvl>
    <w:lvl w:ilvl="7" w:tplc="08090019">
      <w:start w:val="1"/>
      <w:numFmt w:val="lowerLetter"/>
      <w:lvlText w:val="%8."/>
      <w:lvlJc w:val="left"/>
      <w:pPr>
        <w:ind w:left="6118" w:hanging="360"/>
      </w:pPr>
    </w:lvl>
    <w:lvl w:ilvl="8" w:tplc="080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7"/>
    <w:rsid w:val="0000777F"/>
    <w:rsid w:val="000100B4"/>
    <w:rsid w:val="000105A5"/>
    <w:rsid w:val="00014DB1"/>
    <w:rsid w:val="000267C9"/>
    <w:rsid w:val="00031E2D"/>
    <w:rsid w:val="000327E7"/>
    <w:rsid w:val="0004362A"/>
    <w:rsid w:val="000460B2"/>
    <w:rsid w:val="000516EB"/>
    <w:rsid w:val="000607F8"/>
    <w:rsid w:val="00066D2C"/>
    <w:rsid w:val="0007047B"/>
    <w:rsid w:val="0007164A"/>
    <w:rsid w:val="0008250A"/>
    <w:rsid w:val="000B0CA2"/>
    <w:rsid w:val="000B33BC"/>
    <w:rsid w:val="000B4404"/>
    <w:rsid w:val="000B7BCE"/>
    <w:rsid w:val="000D01AC"/>
    <w:rsid w:val="000E4087"/>
    <w:rsid w:val="000E5B9F"/>
    <w:rsid w:val="0010299A"/>
    <w:rsid w:val="00106036"/>
    <w:rsid w:val="00123704"/>
    <w:rsid w:val="00142933"/>
    <w:rsid w:val="00142C7C"/>
    <w:rsid w:val="00150F80"/>
    <w:rsid w:val="001606F0"/>
    <w:rsid w:val="00164149"/>
    <w:rsid w:val="00172CE0"/>
    <w:rsid w:val="00183114"/>
    <w:rsid w:val="00191F6A"/>
    <w:rsid w:val="0019646F"/>
    <w:rsid w:val="001A375E"/>
    <w:rsid w:val="001D7B65"/>
    <w:rsid w:val="001D7C80"/>
    <w:rsid w:val="001E603E"/>
    <w:rsid w:val="002050C5"/>
    <w:rsid w:val="0023112A"/>
    <w:rsid w:val="00250FBF"/>
    <w:rsid w:val="002521B7"/>
    <w:rsid w:val="002541A3"/>
    <w:rsid w:val="00255191"/>
    <w:rsid w:val="00270D0C"/>
    <w:rsid w:val="002A03E6"/>
    <w:rsid w:val="002A17D9"/>
    <w:rsid w:val="002B183B"/>
    <w:rsid w:val="002D38D3"/>
    <w:rsid w:val="002E475E"/>
    <w:rsid w:val="00301415"/>
    <w:rsid w:val="00323B38"/>
    <w:rsid w:val="003267C2"/>
    <w:rsid w:val="00327DE3"/>
    <w:rsid w:val="00340D62"/>
    <w:rsid w:val="00341906"/>
    <w:rsid w:val="00357145"/>
    <w:rsid w:val="0037188F"/>
    <w:rsid w:val="00384A58"/>
    <w:rsid w:val="003B2540"/>
    <w:rsid w:val="003B4ACF"/>
    <w:rsid w:val="003C18D0"/>
    <w:rsid w:val="003D1246"/>
    <w:rsid w:val="003D3DF7"/>
    <w:rsid w:val="003D4E7D"/>
    <w:rsid w:val="003E6941"/>
    <w:rsid w:val="003F6F3E"/>
    <w:rsid w:val="00404564"/>
    <w:rsid w:val="00407F70"/>
    <w:rsid w:val="004133F3"/>
    <w:rsid w:val="00427AC2"/>
    <w:rsid w:val="00463324"/>
    <w:rsid w:val="004757C2"/>
    <w:rsid w:val="004A72D9"/>
    <w:rsid w:val="004B063B"/>
    <w:rsid w:val="004C26EA"/>
    <w:rsid w:val="004D0144"/>
    <w:rsid w:val="004E04F6"/>
    <w:rsid w:val="004E6C23"/>
    <w:rsid w:val="00500ACA"/>
    <w:rsid w:val="00502929"/>
    <w:rsid w:val="00502CC4"/>
    <w:rsid w:val="005208A3"/>
    <w:rsid w:val="005315CB"/>
    <w:rsid w:val="00534E3F"/>
    <w:rsid w:val="0054613D"/>
    <w:rsid w:val="00561881"/>
    <w:rsid w:val="0058395C"/>
    <w:rsid w:val="005A36AD"/>
    <w:rsid w:val="005A42E6"/>
    <w:rsid w:val="005A445C"/>
    <w:rsid w:val="005A633B"/>
    <w:rsid w:val="005B295F"/>
    <w:rsid w:val="005C09A2"/>
    <w:rsid w:val="005E0E1B"/>
    <w:rsid w:val="005E14BE"/>
    <w:rsid w:val="005E62A4"/>
    <w:rsid w:val="005F512E"/>
    <w:rsid w:val="005F5F01"/>
    <w:rsid w:val="00604390"/>
    <w:rsid w:val="00613DB4"/>
    <w:rsid w:val="00616AD2"/>
    <w:rsid w:val="00620F67"/>
    <w:rsid w:val="00637FC8"/>
    <w:rsid w:val="006439F8"/>
    <w:rsid w:val="00666511"/>
    <w:rsid w:val="006835A1"/>
    <w:rsid w:val="0069466E"/>
    <w:rsid w:val="00697745"/>
    <w:rsid w:val="006D4331"/>
    <w:rsid w:val="006E47B5"/>
    <w:rsid w:val="00710303"/>
    <w:rsid w:val="00745AB3"/>
    <w:rsid w:val="007462E6"/>
    <w:rsid w:val="00755957"/>
    <w:rsid w:val="00761E48"/>
    <w:rsid w:val="00762D7D"/>
    <w:rsid w:val="00765609"/>
    <w:rsid w:val="00773352"/>
    <w:rsid w:val="00783393"/>
    <w:rsid w:val="00791BC1"/>
    <w:rsid w:val="00795B15"/>
    <w:rsid w:val="007978D2"/>
    <w:rsid w:val="007A41B8"/>
    <w:rsid w:val="007B5197"/>
    <w:rsid w:val="007D73C7"/>
    <w:rsid w:val="007E77DC"/>
    <w:rsid w:val="007F457E"/>
    <w:rsid w:val="007F59EF"/>
    <w:rsid w:val="008061B1"/>
    <w:rsid w:val="00820166"/>
    <w:rsid w:val="008228E6"/>
    <w:rsid w:val="00837D41"/>
    <w:rsid w:val="00890CF7"/>
    <w:rsid w:val="008A4677"/>
    <w:rsid w:val="008A57AE"/>
    <w:rsid w:val="008B05F9"/>
    <w:rsid w:val="008B584A"/>
    <w:rsid w:val="008B6D3C"/>
    <w:rsid w:val="008C776F"/>
    <w:rsid w:val="008F10E2"/>
    <w:rsid w:val="009122AE"/>
    <w:rsid w:val="0094045C"/>
    <w:rsid w:val="009433AB"/>
    <w:rsid w:val="00945346"/>
    <w:rsid w:val="0095179A"/>
    <w:rsid w:val="009615FC"/>
    <w:rsid w:val="009658C1"/>
    <w:rsid w:val="009813BD"/>
    <w:rsid w:val="009950C6"/>
    <w:rsid w:val="009C70E2"/>
    <w:rsid w:val="00A0057E"/>
    <w:rsid w:val="00A13A53"/>
    <w:rsid w:val="00A275BE"/>
    <w:rsid w:val="00A52C70"/>
    <w:rsid w:val="00A54A00"/>
    <w:rsid w:val="00A56F0E"/>
    <w:rsid w:val="00A56F68"/>
    <w:rsid w:val="00A6257E"/>
    <w:rsid w:val="00A91417"/>
    <w:rsid w:val="00A9172B"/>
    <w:rsid w:val="00A95695"/>
    <w:rsid w:val="00AA1CD8"/>
    <w:rsid w:val="00AA6663"/>
    <w:rsid w:val="00AD7B2E"/>
    <w:rsid w:val="00AE0E24"/>
    <w:rsid w:val="00AF1C7C"/>
    <w:rsid w:val="00AF27E8"/>
    <w:rsid w:val="00AF75A7"/>
    <w:rsid w:val="00B04859"/>
    <w:rsid w:val="00B155AF"/>
    <w:rsid w:val="00B24742"/>
    <w:rsid w:val="00B334FF"/>
    <w:rsid w:val="00B338FF"/>
    <w:rsid w:val="00B51CD5"/>
    <w:rsid w:val="00B5374A"/>
    <w:rsid w:val="00B62BF4"/>
    <w:rsid w:val="00B6534E"/>
    <w:rsid w:val="00B703E5"/>
    <w:rsid w:val="00B70572"/>
    <w:rsid w:val="00B80B07"/>
    <w:rsid w:val="00B82CE2"/>
    <w:rsid w:val="00B9555E"/>
    <w:rsid w:val="00BA3F5B"/>
    <w:rsid w:val="00BA60B1"/>
    <w:rsid w:val="00BA6FDC"/>
    <w:rsid w:val="00BB1E33"/>
    <w:rsid w:val="00BC4521"/>
    <w:rsid w:val="00BE1611"/>
    <w:rsid w:val="00C2177D"/>
    <w:rsid w:val="00C33423"/>
    <w:rsid w:val="00C446F2"/>
    <w:rsid w:val="00C611E4"/>
    <w:rsid w:val="00C66730"/>
    <w:rsid w:val="00C668AD"/>
    <w:rsid w:val="00C7142C"/>
    <w:rsid w:val="00C75ABA"/>
    <w:rsid w:val="00C77BA8"/>
    <w:rsid w:val="00C813F1"/>
    <w:rsid w:val="00C84487"/>
    <w:rsid w:val="00C84F85"/>
    <w:rsid w:val="00C943E4"/>
    <w:rsid w:val="00CA598B"/>
    <w:rsid w:val="00CB3FCA"/>
    <w:rsid w:val="00CC771E"/>
    <w:rsid w:val="00CF6140"/>
    <w:rsid w:val="00CF6248"/>
    <w:rsid w:val="00D10638"/>
    <w:rsid w:val="00D334D4"/>
    <w:rsid w:val="00D36476"/>
    <w:rsid w:val="00D43531"/>
    <w:rsid w:val="00D56142"/>
    <w:rsid w:val="00D60B8B"/>
    <w:rsid w:val="00D62DA1"/>
    <w:rsid w:val="00D82AFE"/>
    <w:rsid w:val="00DA43FD"/>
    <w:rsid w:val="00DB00B8"/>
    <w:rsid w:val="00DB3C9F"/>
    <w:rsid w:val="00DC7013"/>
    <w:rsid w:val="00DD1001"/>
    <w:rsid w:val="00DE07E3"/>
    <w:rsid w:val="00E0655E"/>
    <w:rsid w:val="00E11B7F"/>
    <w:rsid w:val="00E14336"/>
    <w:rsid w:val="00E218B2"/>
    <w:rsid w:val="00E27163"/>
    <w:rsid w:val="00E3068C"/>
    <w:rsid w:val="00E37E62"/>
    <w:rsid w:val="00E40A34"/>
    <w:rsid w:val="00E47A4D"/>
    <w:rsid w:val="00E561BF"/>
    <w:rsid w:val="00E61A0B"/>
    <w:rsid w:val="00E67B74"/>
    <w:rsid w:val="00E77453"/>
    <w:rsid w:val="00E93097"/>
    <w:rsid w:val="00EC0429"/>
    <w:rsid w:val="00ED1397"/>
    <w:rsid w:val="00EF6C9F"/>
    <w:rsid w:val="00F06ECD"/>
    <w:rsid w:val="00F23C48"/>
    <w:rsid w:val="00F51E9C"/>
    <w:rsid w:val="00F80021"/>
    <w:rsid w:val="00F9285A"/>
    <w:rsid w:val="00FA0544"/>
    <w:rsid w:val="00FA2D1F"/>
    <w:rsid w:val="00FB215E"/>
    <w:rsid w:val="00FB3D50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4B8C"/>
  <w15:chartTrackingRefBased/>
  <w15:docId w15:val="{5E5E4AF3-E82E-48ED-BF20-B95E948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3C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7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7"/>
  </w:style>
  <w:style w:type="paragraph" w:styleId="ListParagraph">
    <w:name w:val="List Paragraph"/>
    <w:basedOn w:val="Normal"/>
    <w:uiPriority w:val="34"/>
    <w:qFormat/>
    <w:rsid w:val="007D73C7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D73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73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A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797F-A0D8-4F75-BD1A-25F5E846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Parish Clerk</cp:lastModifiedBy>
  <cp:revision>3</cp:revision>
  <cp:lastPrinted>2021-08-27T12:25:00Z</cp:lastPrinted>
  <dcterms:created xsi:type="dcterms:W3CDTF">2021-12-10T10:32:00Z</dcterms:created>
  <dcterms:modified xsi:type="dcterms:W3CDTF">2021-12-14T11:15:00Z</dcterms:modified>
</cp:coreProperties>
</file>