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E9C3" w14:textId="3558E862" w:rsidR="00DA29D1" w:rsidRDefault="00DA29D1" w:rsidP="00DA29D1">
      <w:pPr>
        <w:rPr>
          <w:rFonts w:ascii="Arial" w:hAnsi="Arial" w:cs="Arial"/>
          <w:noProof/>
          <w:sz w:val="26"/>
          <w:szCs w:val="26"/>
          <w:lang w:eastAsia="en-GB"/>
        </w:rPr>
      </w:pPr>
      <w:bookmarkStart w:id="0" w:name="_Hlk24805110"/>
      <w:r w:rsidRPr="004A6565">
        <w:rPr>
          <w:rFonts w:ascii="Arial" w:hAnsi="Arial" w:cs="Arial"/>
          <w:b/>
          <w:noProof/>
          <w:sz w:val="34"/>
          <w:szCs w:val="34"/>
          <w:lang w:eastAsia="en-GB"/>
        </w:rPr>
        <w:drawing>
          <wp:anchor distT="0" distB="0" distL="114300" distR="114300" simplePos="0" relativeHeight="251659264" behindDoc="1" locked="0" layoutInCell="1" allowOverlap="1" wp14:anchorId="34E6446A" wp14:editId="175D9213">
            <wp:simplePos x="0" y="0"/>
            <wp:positionH relativeFrom="column">
              <wp:posOffset>-609600</wp:posOffset>
            </wp:positionH>
            <wp:positionV relativeFrom="paragraph">
              <wp:posOffset>-466725</wp:posOffset>
            </wp:positionV>
            <wp:extent cx="7829550" cy="1638300"/>
            <wp:effectExtent l="0" t="0" r="0" b="0"/>
            <wp:wrapNone/>
            <wp:docPr id="1" name="Picture 0" descr="2011 03 18_Tetsworth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03 18_Tetsworth_0231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35216" b="21921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A6565">
        <w:rPr>
          <w:rFonts w:ascii="Arial" w:hAnsi="Arial" w:cs="Arial"/>
          <w:b/>
          <w:noProof/>
          <w:sz w:val="34"/>
          <w:szCs w:val="34"/>
          <w:lang w:eastAsia="en-GB"/>
        </w:rPr>
        <w:t>Tetsworth Parish Council</w:t>
      </w:r>
      <w:r>
        <w:rPr>
          <w:rFonts w:ascii="Arial" w:hAnsi="Arial" w:cs="Arial"/>
          <w:noProof/>
          <w:sz w:val="32"/>
          <w:szCs w:val="32"/>
          <w:lang w:eastAsia="en-GB"/>
        </w:rPr>
        <w:br/>
      </w:r>
      <w:r w:rsidRPr="004A6565">
        <w:rPr>
          <w:rFonts w:ascii="Arial" w:hAnsi="Arial" w:cs="Arial"/>
          <w:noProof/>
          <w:sz w:val="26"/>
          <w:szCs w:val="26"/>
          <w:lang w:eastAsia="en-GB"/>
        </w:rPr>
        <w:t>C</w:t>
      </w:r>
      <w:r w:rsidR="00247E9E">
        <w:rPr>
          <w:rFonts w:ascii="Arial" w:hAnsi="Arial" w:cs="Arial"/>
          <w:noProof/>
          <w:sz w:val="26"/>
          <w:szCs w:val="26"/>
          <w:lang w:eastAsia="en-GB"/>
        </w:rPr>
        <w:t>hairman</w:t>
      </w:r>
      <w:r>
        <w:rPr>
          <w:rFonts w:ascii="Arial" w:hAnsi="Arial" w:cs="Arial"/>
          <w:noProof/>
          <w:sz w:val="26"/>
          <w:szCs w:val="26"/>
          <w:lang w:eastAsia="en-GB"/>
        </w:rPr>
        <w:t xml:space="preserve"> and </w:t>
      </w:r>
      <w:r w:rsidR="00247E9E">
        <w:rPr>
          <w:rFonts w:ascii="Arial" w:hAnsi="Arial" w:cs="Arial"/>
          <w:noProof/>
          <w:sz w:val="26"/>
          <w:szCs w:val="26"/>
          <w:lang w:eastAsia="en-GB"/>
        </w:rPr>
        <w:t>Interim Proper Officer</w:t>
      </w:r>
    </w:p>
    <w:p w14:paraId="380BD1FB" w14:textId="6E3C00AE" w:rsidR="00DA29D1" w:rsidRPr="001D7FFC" w:rsidRDefault="00DA29D1" w:rsidP="00DA29D1">
      <w:pPr>
        <w:rPr>
          <w:rFonts w:ascii="Arial" w:hAnsi="Arial" w:cs="Arial"/>
          <w:noProof/>
          <w:sz w:val="26"/>
          <w:szCs w:val="26"/>
          <w:lang w:eastAsia="en-GB"/>
        </w:rPr>
      </w:pPr>
      <w:r w:rsidRPr="004A6565">
        <w:rPr>
          <w:rFonts w:ascii="Arial" w:hAnsi="Arial" w:cs="Arial"/>
          <w:noProof/>
          <w:sz w:val="26"/>
          <w:szCs w:val="26"/>
          <w:lang w:eastAsia="en-GB"/>
        </w:rPr>
        <w:t>Tel</w:t>
      </w:r>
      <w:r w:rsidR="0057224A">
        <w:rPr>
          <w:rFonts w:ascii="Arial" w:hAnsi="Arial" w:cs="Arial"/>
          <w:noProof/>
          <w:sz w:val="26"/>
          <w:szCs w:val="26"/>
          <w:lang w:eastAsia="en-GB"/>
        </w:rPr>
        <w:t xml:space="preserve"> </w:t>
      </w:r>
      <w:r w:rsidR="0057224A" w:rsidRPr="008F489D">
        <w:rPr>
          <w:rFonts w:ascii="Calibri" w:hAnsi="Calibri" w:cs="Calibri"/>
          <w:color w:val="201F1E"/>
          <w:sz w:val="26"/>
          <w:szCs w:val="26"/>
          <w:shd w:val="clear" w:color="auto" w:fill="FFFFFF"/>
        </w:rPr>
        <w:t>07523 907741</w:t>
      </w:r>
      <w:r w:rsidRPr="004A6565">
        <w:rPr>
          <w:rFonts w:ascii="Arial" w:hAnsi="Arial" w:cs="Arial"/>
          <w:noProof/>
          <w:sz w:val="26"/>
          <w:szCs w:val="26"/>
          <w:lang w:eastAsia="en-GB"/>
        </w:rPr>
        <w:br/>
        <w:t xml:space="preserve">Email:  </w:t>
      </w:r>
      <w:hyperlink r:id="rId8" w:history="1">
        <w:r w:rsidRPr="0011031D">
          <w:rPr>
            <w:rStyle w:val="Hyperlink"/>
            <w:rFonts w:ascii="Arial" w:hAnsi="Arial" w:cs="Arial"/>
            <w:noProof/>
            <w:sz w:val="26"/>
            <w:szCs w:val="26"/>
            <w:lang w:eastAsia="en-GB"/>
          </w:rPr>
          <w:t>clerk@tetsworthparishcouncil.co.uk</w:t>
        </w:r>
      </w:hyperlink>
    </w:p>
    <w:p w14:paraId="388352A4" w14:textId="77777777" w:rsidR="00DA29D1" w:rsidRPr="001D7FFC" w:rsidRDefault="00DA29D1" w:rsidP="00DA29D1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210629DB" w14:textId="77777777" w:rsidR="00DA29D1" w:rsidRPr="001D7FFC" w:rsidRDefault="00DA29D1" w:rsidP="00DA29D1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11DB5445" w14:textId="77777777" w:rsidR="00DA29D1" w:rsidRPr="001D7FFC" w:rsidRDefault="00DA29D1" w:rsidP="00DA29D1">
      <w:pPr>
        <w:ind w:right="14" w:hanging="10"/>
        <w:jc w:val="center"/>
        <w:rPr>
          <w:rFonts w:eastAsia="Times New Roman" w:cstheme="minorHAnsi"/>
        </w:rPr>
      </w:pPr>
      <w:r w:rsidRPr="001D7FFC">
        <w:rPr>
          <w:rFonts w:eastAsia="Times New Roman" w:cstheme="minorHAnsi"/>
        </w:rPr>
        <w:t>To all members of Tetsworth Parish Council</w:t>
      </w:r>
    </w:p>
    <w:p w14:paraId="263C8900" w14:textId="7757B814" w:rsidR="00DA29D1" w:rsidRPr="001D7FFC" w:rsidRDefault="00DA29D1" w:rsidP="00DA29D1">
      <w:pPr>
        <w:ind w:right="14" w:hanging="10"/>
        <w:jc w:val="center"/>
        <w:rPr>
          <w:rFonts w:eastAsia="Times New Roman" w:cstheme="minorHAnsi"/>
        </w:rPr>
      </w:pPr>
      <w:r w:rsidRPr="001D7FFC">
        <w:rPr>
          <w:rFonts w:eastAsia="Times New Roman" w:cstheme="minorHAnsi"/>
        </w:rPr>
        <w:t>You are summoned to attend the Parish Council meeting, detailed below</w:t>
      </w:r>
    </w:p>
    <w:p w14:paraId="39F9C203" w14:textId="044CBC91" w:rsidR="00270111" w:rsidRPr="001D7FFC" w:rsidRDefault="00247E9E" w:rsidP="00DA29D1">
      <w:pPr>
        <w:ind w:left="2823" w:right="2770" w:hanging="10"/>
        <w:jc w:val="center"/>
        <w:rPr>
          <w:rFonts w:eastAsia="Times New Roman" w:cstheme="minorHAnsi"/>
          <w:b/>
        </w:rPr>
      </w:pPr>
      <w:r w:rsidRPr="001D7FFC">
        <w:rPr>
          <w:rFonts w:eastAsia="Times New Roman" w:cstheme="minorHAnsi"/>
          <w:b/>
        </w:rPr>
        <w:t xml:space="preserve">In </w:t>
      </w:r>
      <w:r w:rsidR="00DA29D1" w:rsidRPr="001D7FFC">
        <w:rPr>
          <w:rFonts w:eastAsia="Times New Roman" w:cstheme="minorHAnsi"/>
          <w:b/>
        </w:rPr>
        <w:t xml:space="preserve">Tetsworth Memorial Hall </w:t>
      </w:r>
    </w:p>
    <w:p w14:paraId="40F77B1A" w14:textId="5778FC00" w:rsidR="00DA29D1" w:rsidRPr="001D7FFC" w:rsidRDefault="00DA29D1" w:rsidP="00DA29D1">
      <w:pPr>
        <w:ind w:left="53" w:right="5" w:hanging="10"/>
        <w:jc w:val="center"/>
        <w:rPr>
          <w:rFonts w:cstheme="minorHAnsi"/>
        </w:rPr>
      </w:pPr>
      <w:r w:rsidRPr="001D7FFC">
        <w:rPr>
          <w:rFonts w:eastAsia="Times New Roman" w:cstheme="minorHAnsi"/>
          <w:b/>
        </w:rPr>
        <w:t xml:space="preserve">at 7.30pm on Monday </w:t>
      </w:r>
      <w:r w:rsidR="0010752C">
        <w:rPr>
          <w:rFonts w:eastAsia="Times New Roman" w:cstheme="minorHAnsi"/>
          <w:b/>
        </w:rPr>
        <w:t>1</w:t>
      </w:r>
      <w:r w:rsidR="003900DD">
        <w:rPr>
          <w:rFonts w:eastAsia="Times New Roman" w:cstheme="minorHAnsi"/>
          <w:b/>
        </w:rPr>
        <w:t>0</w:t>
      </w:r>
      <w:r w:rsidRPr="001D7FFC">
        <w:rPr>
          <w:rFonts w:eastAsia="Times New Roman" w:cstheme="minorHAnsi"/>
          <w:b/>
          <w:vertAlign w:val="superscript"/>
        </w:rPr>
        <w:t>th</w:t>
      </w:r>
      <w:r w:rsidRPr="001D7FFC">
        <w:rPr>
          <w:rFonts w:eastAsia="Times New Roman" w:cstheme="minorHAnsi"/>
          <w:b/>
        </w:rPr>
        <w:t xml:space="preserve"> </w:t>
      </w:r>
      <w:r w:rsidR="003900DD">
        <w:rPr>
          <w:rFonts w:eastAsia="Times New Roman" w:cstheme="minorHAnsi"/>
          <w:b/>
        </w:rPr>
        <w:t>January</w:t>
      </w:r>
      <w:r w:rsidRPr="001D7FFC">
        <w:rPr>
          <w:rFonts w:eastAsia="Times New Roman" w:cstheme="minorHAnsi"/>
          <w:b/>
        </w:rPr>
        <w:t xml:space="preserve"> 2021</w:t>
      </w:r>
    </w:p>
    <w:p w14:paraId="698339BE" w14:textId="1160C155" w:rsidR="00DA29D1" w:rsidRPr="001D7FFC" w:rsidRDefault="00DA29D1" w:rsidP="00DA29D1">
      <w:pPr>
        <w:jc w:val="center"/>
        <w:rPr>
          <w:rFonts w:eastAsia="Times New Roman" w:cstheme="minorHAnsi"/>
        </w:rPr>
      </w:pPr>
      <w:r w:rsidRPr="001D7FFC">
        <w:rPr>
          <w:rFonts w:eastAsia="Times New Roman" w:cstheme="minorHAnsi"/>
        </w:rPr>
        <w:t>Members of the Public and Press are welcome to attend.</w:t>
      </w:r>
    </w:p>
    <w:p w14:paraId="0EEAAED7" w14:textId="77777777" w:rsidR="00247E9E" w:rsidRPr="001D7FFC" w:rsidRDefault="00247E9E" w:rsidP="00DA29D1">
      <w:pPr>
        <w:jc w:val="center"/>
        <w:rPr>
          <w:rFonts w:eastAsia="Times New Roman" w:cstheme="minorHAnsi"/>
        </w:rPr>
      </w:pPr>
    </w:p>
    <w:p w14:paraId="565CF0E5" w14:textId="4692581C" w:rsidR="00247E9E" w:rsidRPr="001D7FFC" w:rsidRDefault="00247E9E" w:rsidP="00DA29D1">
      <w:pPr>
        <w:jc w:val="center"/>
        <w:rPr>
          <w:rFonts w:cstheme="minorHAnsi"/>
          <w:b/>
          <w:sz w:val="24"/>
          <w:szCs w:val="24"/>
        </w:rPr>
      </w:pPr>
      <w:r w:rsidRPr="001D7FFC">
        <w:rPr>
          <w:rFonts w:eastAsia="Times New Roman" w:cstheme="minorHAnsi"/>
          <w:b/>
          <w:sz w:val="24"/>
          <w:szCs w:val="24"/>
        </w:rPr>
        <w:t>AGENDA</w:t>
      </w:r>
    </w:p>
    <w:bookmarkEnd w:id="0"/>
    <w:p w14:paraId="6A4B12A6" w14:textId="77777777" w:rsidR="00DA29D1" w:rsidRPr="001D7FFC" w:rsidRDefault="00DA29D1" w:rsidP="00A8787E">
      <w:pPr>
        <w:ind w:left="170"/>
      </w:pPr>
    </w:p>
    <w:p w14:paraId="7E94AA13" w14:textId="77777777" w:rsidR="00DA29D1" w:rsidRPr="001D7FFC" w:rsidRDefault="00DA29D1" w:rsidP="00A8787E">
      <w:pPr>
        <w:pStyle w:val="ListParagraph"/>
        <w:numPr>
          <w:ilvl w:val="0"/>
          <w:numId w:val="1"/>
        </w:numPr>
        <w:spacing w:line="360" w:lineRule="auto"/>
        <w:ind w:left="454"/>
        <w:rPr>
          <w:rFonts w:asciiTheme="minorHAnsi" w:hAnsiTheme="minorHAnsi" w:cstheme="minorHAnsi"/>
          <w:b/>
          <w:color w:val="auto"/>
          <w:u w:val="single"/>
        </w:rPr>
      </w:pPr>
      <w:bookmarkStart w:id="1" w:name="_Hlk21784300"/>
      <w:r w:rsidRPr="001D7FFC">
        <w:rPr>
          <w:rFonts w:asciiTheme="minorHAnsi" w:hAnsiTheme="minorHAnsi" w:cstheme="minorHAnsi"/>
          <w:b/>
          <w:color w:val="auto"/>
          <w:u w:val="single"/>
        </w:rPr>
        <w:t xml:space="preserve">Apologies for Absence </w:t>
      </w:r>
    </w:p>
    <w:p w14:paraId="284DA512" w14:textId="77777777" w:rsidR="00DA29D1" w:rsidRPr="001D7FFC" w:rsidRDefault="00DA29D1" w:rsidP="00A8787E">
      <w:pPr>
        <w:pStyle w:val="ListParagraph"/>
        <w:numPr>
          <w:ilvl w:val="0"/>
          <w:numId w:val="1"/>
        </w:numPr>
        <w:spacing w:line="360" w:lineRule="auto"/>
        <w:ind w:left="454"/>
        <w:rPr>
          <w:rFonts w:asciiTheme="minorHAnsi" w:hAnsiTheme="minorHAnsi" w:cstheme="minorHAnsi"/>
          <w:b/>
          <w:color w:val="auto"/>
          <w:u w:val="single"/>
        </w:rPr>
      </w:pPr>
      <w:r w:rsidRPr="001D7FFC">
        <w:rPr>
          <w:rFonts w:asciiTheme="minorHAnsi" w:hAnsiTheme="minorHAnsi" w:cstheme="minorHAnsi"/>
          <w:b/>
          <w:color w:val="auto"/>
          <w:u w:val="single"/>
        </w:rPr>
        <w:t>To Receive Declarations of Interest</w:t>
      </w:r>
    </w:p>
    <w:p w14:paraId="008B6100" w14:textId="0F8C2F72" w:rsidR="00E86708" w:rsidRPr="001D7FFC" w:rsidRDefault="00E86708" w:rsidP="00CC3FA5">
      <w:pPr>
        <w:spacing w:line="360" w:lineRule="auto"/>
        <w:ind w:left="454"/>
        <w:rPr>
          <w:rFonts w:cstheme="minorHAnsi"/>
        </w:rPr>
      </w:pPr>
      <w:r w:rsidRPr="001D7FFC">
        <w:rPr>
          <w:rFonts w:cstheme="minorHAnsi"/>
        </w:rPr>
        <w:t>Members are asked to declare any personal interest and the nature of that interest which they may have               in any of the items under consideration at this meeting.</w:t>
      </w:r>
    </w:p>
    <w:p w14:paraId="5222B8A8" w14:textId="31D58E83" w:rsidR="00E86708" w:rsidRPr="001D7FFC" w:rsidRDefault="00CA132B" w:rsidP="00A8787E">
      <w:pPr>
        <w:pStyle w:val="ListParagraph"/>
        <w:numPr>
          <w:ilvl w:val="0"/>
          <w:numId w:val="2"/>
        </w:numPr>
        <w:spacing w:line="360" w:lineRule="auto"/>
        <w:ind w:left="454"/>
        <w:rPr>
          <w:rFonts w:asciiTheme="minorHAnsi" w:hAnsiTheme="minorHAnsi" w:cstheme="minorHAnsi"/>
          <w:b/>
          <w:color w:val="auto"/>
          <w:u w:val="single"/>
        </w:rPr>
      </w:pPr>
      <w:r w:rsidRPr="001D7FFC">
        <w:rPr>
          <w:rFonts w:asciiTheme="minorHAnsi" w:hAnsiTheme="minorHAnsi" w:cstheme="minorHAnsi"/>
          <w:b/>
          <w:color w:val="auto"/>
          <w:u w:val="single"/>
        </w:rPr>
        <w:t>To Approve the Minutes of the Council Meeting</w:t>
      </w:r>
      <w:r w:rsidR="0010752C">
        <w:rPr>
          <w:rFonts w:asciiTheme="minorHAnsi" w:hAnsiTheme="minorHAnsi" w:cstheme="minorHAnsi"/>
          <w:b/>
          <w:color w:val="auto"/>
          <w:u w:val="single"/>
        </w:rPr>
        <w:t>s</w:t>
      </w:r>
      <w:r w:rsidRPr="001D7FFC">
        <w:rPr>
          <w:rFonts w:asciiTheme="minorHAnsi" w:hAnsiTheme="minorHAnsi" w:cstheme="minorHAnsi"/>
          <w:b/>
          <w:color w:val="auto"/>
          <w:u w:val="single"/>
        </w:rPr>
        <w:t xml:space="preserve"> held on </w:t>
      </w:r>
      <w:r w:rsidR="003900DD">
        <w:rPr>
          <w:rFonts w:asciiTheme="minorHAnsi" w:hAnsiTheme="minorHAnsi" w:cstheme="minorHAnsi"/>
          <w:b/>
          <w:color w:val="auto"/>
          <w:u w:val="single"/>
        </w:rPr>
        <w:t>13 and 21 Dece</w:t>
      </w:r>
      <w:r w:rsidR="0010752C">
        <w:rPr>
          <w:rFonts w:asciiTheme="minorHAnsi" w:hAnsiTheme="minorHAnsi" w:cstheme="minorHAnsi"/>
          <w:b/>
          <w:color w:val="auto"/>
          <w:u w:val="single"/>
        </w:rPr>
        <w:t>m</w:t>
      </w:r>
      <w:r w:rsidR="004E727B">
        <w:rPr>
          <w:rFonts w:asciiTheme="minorHAnsi" w:hAnsiTheme="minorHAnsi" w:cstheme="minorHAnsi"/>
          <w:b/>
          <w:color w:val="auto"/>
          <w:u w:val="single"/>
        </w:rPr>
        <w:t>b</w:t>
      </w:r>
      <w:r w:rsidR="000767B1">
        <w:rPr>
          <w:rFonts w:asciiTheme="minorHAnsi" w:hAnsiTheme="minorHAnsi" w:cstheme="minorHAnsi"/>
          <w:b/>
          <w:color w:val="auto"/>
          <w:u w:val="single"/>
        </w:rPr>
        <w:t>er</w:t>
      </w:r>
      <w:r w:rsidR="00931973" w:rsidRPr="001D7FFC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Pr="001D7FFC">
        <w:rPr>
          <w:rFonts w:asciiTheme="minorHAnsi" w:hAnsiTheme="minorHAnsi" w:cstheme="minorHAnsi"/>
          <w:b/>
          <w:color w:val="auto"/>
          <w:u w:val="single"/>
        </w:rPr>
        <w:t xml:space="preserve">2021 for </w:t>
      </w:r>
      <w:r w:rsidR="00966A6D">
        <w:rPr>
          <w:rFonts w:asciiTheme="minorHAnsi" w:hAnsiTheme="minorHAnsi" w:cstheme="minorHAnsi"/>
          <w:b/>
          <w:color w:val="auto"/>
          <w:u w:val="single"/>
        </w:rPr>
        <w:t>S</w:t>
      </w:r>
      <w:r w:rsidRPr="001D7FFC">
        <w:rPr>
          <w:rFonts w:asciiTheme="minorHAnsi" w:hAnsiTheme="minorHAnsi" w:cstheme="minorHAnsi"/>
          <w:b/>
          <w:color w:val="auto"/>
          <w:u w:val="single"/>
        </w:rPr>
        <w:t>igning</w:t>
      </w:r>
      <w:r w:rsidR="00056F17" w:rsidRPr="001D7FFC">
        <w:rPr>
          <w:rFonts w:asciiTheme="minorHAnsi" w:hAnsiTheme="minorHAnsi" w:cstheme="minorHAnsi"/>
          <w:bCs/>
          <w:color w:val="auto"/>
        </w:rPr>
        <w:t xml:space="preserve"> </w:t>
      </w:r>
    </w:p>
    <w:p w14:paraId="7C297043" w14:textId="7CE13001" w:rsidR="00CA132B" w:rsidRDefault="00CA132B" w:rsidP="00A8787E">
      <w:pPr>
        <w:pStyle w:val="ListParagraph"/>
        <w:numPr>
          <w:ilvl w:val="0"/>
          <w:numId w:val="2"/>
        </w:numPr>
        <w:spacing w:line="360" w:lineRule="auto"/>
        <w:ind w:left="454"/>
        <w:rPr>
          <w:rFonts w:asciiTheme="minorHAnsi" w:hAnsiTheme="minorHAnsi" w:cstheme="minorHAnsi"/>
          <w:b/>
          <w:color w:val="auto"/>
          <w:u w:val="single"/>
        </w:rPr>
      </w:pPr>
      <w:r w:rsidRPr="001D7FFC">
        <w:rPr>
          <w:rFonts w:asciiTheme="minorHAnsi" w:hAnsiTheme="minorHAnsi" w:cstheme="minorHAnsi"/>
          <w:b/>
          <w:color w:val="auto"/>
          <w:u w:val="single"/>
        </w:rPr>
        <w:t xml:space="preserve">Matters </w:t>
      </w:r>
      <w:r w:rsidR="005D73C1">
        <w:rPr>
          <w:rFonts w:asciiTheme="minorHAnsi" w:hAnsiTheme="minorHAnsi" w:cstheme="minorHAnsi"/>
          <w:b/>
          <w:color w:val="auto"/>
          <w:u w:val="single"/>
        </w:rPr>
        <w:t>A</w:t>
      </w:r>
      <w:r w:rsidRPr="001D7FFC">
        <w:rPr>
          <w:rFonts w:asciiTheme="minorHAnsi" w:hAnsiTheme="minorHAnsi" w:cstheme="minorHAnsi"/>
          <w:b/>
          <w:color w:val="auto"/>
          <w:u w:val="single"/>
        </w:rPr>
        <w:t xml:space="preserve">rising from the </w:t>
      </w:r>
      <w:r w:rsidR="002A56FD" w:rsidRPr="001D7FFC">
        <w:rPr>
          <w:rFonts w:asciiTheme="minorHAnsi" w:hAnsiTheme="minorHAnsi" w:cstheme="minorHAnsi"/>
          <w:b/>
          <w:color w:val="auto"/>
          <w:u w:val="single"/>
        </w:rPr>
        <w:t>M</w:t>
      </w:r>
      <w:r w:rsidRPr="001D7FFC">
        <w:rPr>
          <w:rFonts w:asciiTheme="minorHAnsi" w:hAnsiTheme="minorHAnsi" w:cstheme="minorHAnsi"/>
          <w:b/>
          <w:color w:val="auto"/>
          <w:u w:val="single"/>
        </w:rPr>
        <w:t xml:space="preserve">inutes not on the </w:t>
      </w:r>
      <w:proofErr w:type="gramStart"/>
      <w:r w:rsidRPr="001D7FFC">
        <w:rPr>
          <w:rFonts w:asciiTheme="minorHAnsi" w:hAnsiTheme="minorHAnsi" w:cstheme="minorHAnsi"/>
          <w:b/>
          <w:color w:val="auto"/>
          <w:u w:val="single"/>
        </w:rPr>
        <w:t>Agenda</w:t>
      </w:r>
      <w:proofErr w:type="gramEnd"/>
    </w:p>
    <w:p w14:paraId="2B03F635" w14:textId="2D200152" w:rsidR="00B71962" w:rsidRPr="001D7FFC" w:rsidRDefault="00B71962" w:rsidP="00A8787E">
      <w:pPr>
        <w:pStyle w:val="ListParagraph"/>
        <w:numPr>
          <w:ilvl w:val="0"/>
          <w:numId w:val="2"/>
        </w:numPr>
        <w:spacing w:line="360" w:lineRule="auto"/>
        <w:ind w:left="454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b/>
          <w:color w:val="auto"/>
          <w:u w:val="single"/>
        </w:rPr>
        <w:t>Delegation of Council Powers due to Covid-19 Meeting Restrictions</w:t>
      </w:r>
      <w:r w:rsidRPr="00B71962">
        <w:rPr>
          <w:rFonts w:asciiTheme="minorHAnsi" w:hAnsiTheme="minorHAnsi" w:cstheme="minorHAnsi"/>
          <w:b/>
          <w:color w:val="auto"/>
        </w:rPr>
        <w:t xml:space="preserve"> </w:t>
      </w:r>
      <w:proofErr w:type="gramStart"/>
      <w:r w:rsidRPr="00B71962">
        <w:rPr>
          <w:rFonts w:asciiTheme="minorHAnsi" w:hAnsiTheme="minorHAnsi" w:cstheme="minorHAnsi"/>
          <w:b/>
          <w:color w:val="auto"/>
        </w:rPr>
        <w:t>T</w:t>
      </w:r>
      <w:r w:rsidRPr="00B71962">
        <w:rPr>
          <w:b/>
          <w:color w:val="201F1E"/>
          <w:shd w:val="clear" w:color="auto" w:fill="FFFFFF"/>
        </w:rPr>
        <w:t>o</w:t>
      </w:r>
      <w:proofErr w:type="gramEnd"/>
      <w:r w:rsidRPr="00B71962">
        <w:rPr>
          <w:b/>
          <w:color w:val="201F1E"/>
          <w:shd w:val="clear" w:color="auto" w:fill="FFFFFF"/>
        </w:rPr>
        <w:t xml:space="preserve"> </w:t>
      </w:r>
      <w:r>
        <w:rPr>
          <w:b/>
          <w:color w:val="201F1E"/>
          <w:shd w:val="clear" w:color="auto" w:fill="FFFFFF"/>
        </w:rPr>
        <w:t>A</w:t>
      </w:r>
      <w:r w:rsidRPr="00B71962">
        <w:rPr>
          <w:b/>
          <w:color w:val="201F1E"/>
          <w:shd w:val="clear" w:color="auto" w:fill="FFFFFF"/>
        </w:rPr>
        <w:t>pprove</w:t>
      </w:r>
      <w:r>
        <w:rPr>
          <w:color w:val="201F1E"/>
          <w:shd w:val="clear" w:color="auto" w:fill="FFFFFF"/>
        </w:rPr>
        <w:t xml:space="preserve"> th</w:t>
      </w:r>
      <w:r w:rsidR="00EA6EB1">
        <w:rPr>
          <w:color w:val="201F1E"/>
          <w:shd w:val="clear" w:color="auto" w:fill="FFFFFF"/>
        </w:rPr>
        <w:t>at</w:t>
      </w:r>
      <w:r>
        <w:rPr>
          <w:color w:val="201F1E"/>
          <w:shd w:val="clear" w:color="auto" w:fill="FFFFFF"/>
        </w:rPr>
        <w:t xml:space="preserve"> </w:t>
      </w:r>
      <w:r w:rsidR="00EA6EB1">
        <w:rPr>
          <w:color w:val="201F1E"/>
          <w:shd w:val="clear" w:color="auto" w:fill="FFFFFF"/>
        </w:rPr>
        <w:t xml:space="preserve">the </w:t>
      </w:r>
      <w:r>
        <w:rPr>
          <w:color w:val="201F1E"/>
          <w:shd w:val="clear" w:color="auto" w:fill="FFFFFF"/>
        </w:rPr>
        <w:t xml:space="preserve">delegation of authority put in place by Minute 489/21 </w:t>
      </w:r>
      <w:r w:rsidR="00EA6EB1">
        <w:rPr>
          <w:color w:val="201F1E"/>
          <w:shd w:val="clear" w:color="auto" w:fill="FFFFFF"/>
        </w:rPr>
        <w:t>should remain in force, being activated only as and when in-person meetings of the Council cease to be possible and ceasing at the first in-person meeting thereafter</w:t>
      </w:r>
      <w:r>
        <w:rPr>
          <w:color w:val="201F1E"/>
          <w:shd w:val="clear" w:color="auto" w:fill="FFFFFF"/>
        </w:rPr>
        <w:t>.</w:t>
      </w:r>
    </w:p>
    <w:p w14:paraId="43DA97FF" w14:textId="77777777" w:rsidR="003900DD" w:rsidRPr="003900DD" w:rsidRDefault="00CA132B" w:rsidP="00CE77B3">
      <w:pPr>
        <w:pStyle w:val="ListParagraph"/>
        <w:numPr>
          <w:ilvl w:val="0"/>
          <w:numId w:val="2"/>
        </w:numPr>
        <w:spacing w:line="360" w:lineRule="auto"/>
        <w:ind w:left="454"/>
        <w:rPr>
          <w:rFonts w:asciiTheme="minorHAnsi" w:hAnsiTheme="minorHAnsi" w:cstheme="minorHAnsi"/>
          <w:b/>
          <w:color w:val="auto"/>
          <w:u w:val="single"/>
        </w:rPr>
      </w:pPr>
      <w:r w:rsidRPr="003900DD">
        <w:rPr>
          <w:b/>
          <w:color w:val="auto"/>
          <w:u w:val="single"/>
        </w:rPr>
        <w:t>Public Questions</w:t>
      </w:r>
      <w:r w:rsidR="00B30066" w:rsidRPr="003900DD">
        <w:rPr>
          <w:bCs/>
          <w:color w:val="auto"/>
        </w:rPr>
        <w:t xml:space="preserve"> </w:t>
      </w:r>
    </w:p>
    <w:p w14:paraId="00D78B36" w14:textId="3405D812" w:rsidR="004E727B" w:rsidRPr="003900DD" w:rsidRDefault="00CA132B" w:rsidP="00CE77B3">
      <w:pPr>
        <w:pStyle w:val="ListParagraph"/>
        <w:numPr>
          <w:ilvl w:val="0"/>
          <w:numId w:val="2"/>
        </w:numPr>
        <w:spacing w:line="360" w:lineRule="auto"/>
        <w:ind w:left="454"/>
        <w:rPr>
          <w:rFonts w:asciiTheme="minorHAnsi" w:hAnsiTheme="minorHAnsi" w:cstheme="minorHAnsi"/>
          <w:b/>
          <w:color w:val="auto"/>
          <w:u w:val="single"/>
        </w:rPr>
      </w:pPr>
      <w:r w:rsidRPr="003900DD">
        <w:rPr>
          <w:b/>
          <w:color w:val="auto"/>
          <w:u w:val="single"/>
        </w:rPr>
        <w:t>Update of Actions List</w:t>
      </w:r>
    </w:p>
    <w:tbl>
      <w:tblPr>
        <w:tblStyle w:val="TableGrid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5670"/>
      </w:tblGrid>
      <w:tr w:rsidR="003900DD" w:rsidRPr="001D7FFC" w14:paraId="4B89E788" w14:textId="77777777" w:rsidTr="003900DD">
        <w:trPr>
          <w:trHeight w:val="442"/>
        </w:trPr>
        <w:tc>
          <w:tcPr>
            <w:tcW w:w="851" w:type="dxa"/>
          </w:tcPr>
          <w:p w14:paraId="5DDA1213" w14:textId="77777777" w:rsidR="003900DD" w:rsidRPr="001D7FFC" w:rsidRDefault="003900DD" w:rsidP="00E574F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D7FFC">
              <w:rPr>
                <w:rFonts w:cstheme="minorHAnsi"/>
                <w:b/>
                <w:sz w:val="18"/>
                <w:szCs w:val="18"/>
              </w:rPr>
              <w:t>Ref.</w:t>
            </w:r>
          </w:p>
        </w:tc>
        <w:tc>
          <w:tcPr>
            <w:tcW w:w="3119" w:type="dxa"/>
          </w:tcPr>
          <w:p w14:paraId="11F45300" w14:textId="77777777" w:rsidR="003900DD" w:rsidRPr="001D7FFC" w:rsidRDefault="003900DD" w:rsidP="00E574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7FFC">
              <w:rPr>
                <w:rFonts w:eastAsia="Arial Unicode MS" w:cstheme="minorHAnsi"/>
                <w:b/>
                <w:sz w:val="18"/>
                <w:szCs w:val="18"/>
              </w:rPr>
              <w:t>Item Requiring Action</w:t>
            </w:r>
          </w:p>
        </w:tc>
        <w:tc>
          <w:tcPr>
            <w:tcW w:w="850" w:type="dxa"/>
          </w:tcPr>
          <w:p w14:paraId="6520D049" w14:textId="77777777" w:rsidR="003900DD" w:rsidRPr="001D7FFC" w:rsidRDefault="003900DD" w:rsidP="00E574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D7FFC">
              <w:rPr>
                <w:rFonts w:eastAsia="Arial Unicode MS" w:cstheme="minorHAnsi"/>
                <w:b/>
                <w:sz w:val="18"/>
                <w:szCs w:val="18"/>
              </w:rPr>
              <w:t>Resp</w:t>
            </w:r>
            <w:proofErr w:type="spellEnd"/>
          </w:p>
        </w:tc>
        <w:tc>
          <w:tcPr>
            <w:tcW w:w="5670" w:type="dxa"/>
          </w:tcPr>
          <w:p w14:paraId="36E35D95" w14:textId="77777777" w:rsidR="003900DD" w:rsidRPr="001D7FFC" w:rsidRDefault="003900DD" w:rsidP="00E574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7FFC">
              <w:rPr>
                <w:rFonts w:cstheme="minorHAnsi"/>
                <w:b/>
                <w:sz w:val="18"/>
                <w:szCs w:val="18"/>
              </w:rPr>
              <w:t>Action/Progress</w:t>
            </w:r>
          </w:p>
        </w:tc>
      </w:tr>
      <w:tr w:rsidR="003900DD" w:rsidRPr="00571D34" w14:paraId="2FB9E1DF" w14:textId="77777777" w:rsidTr="003900DD">
        <w:tc>
          <w:tcPr>
            <w:tcW w:w="851" w:type="dxa"/>
          </w:tcPr>
          <w:p w14:paraId="04843469" w14:textId="77777777" w:rsidR="003900DD" w:rsidRPr="001D7FFC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378b/21</w:t>
            </w:r>
          </w:p>
        </w:tc>
        <w:tc>
          <w:tcPr>
            <w:tcW w:w="3119" w:type="dxa"/>
          </w:tcPr>
          <w:p w14:paraId="5EDB581D" w14:textId="77777777" w:rsidR="003900DD" w:rsidRPr="001D7FFC" w:rsidRDefault="003900DD" w:rsidP="00E574F3">
            <w:pPr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bCs/>
                <w:sz w:val="18"/>
                <w:szCs w:val="18"/>
              </w:rPr>
              <w:t>Note need for Tetsworth NDP review in May 2026</w:t>
            </w:r>
          </w:p>
        </w:tc>
        <w:tc>
          <w:tcPr>
            <w:tcW w:w="850" w:type="dxa"/>
          </w:tcPr>
          <w:p w14:paraId="1FD044AD" w14:textId="77777777" w:rsidR="003900DD" w:rsidRPr="001D7FFC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TPC</w:t>
            </w:r>
          </w:p>
        </w:tc>
        <w:tc>
          <w:tcPr>
            <w:tcW w:w="5670" w:type="dxa"/>
          </w:tcPr>
          <w:p w14:paraId="13E76928" w14:textId="77777777" w:rsidR="003900DD" w:rsidRPr="00571D34" w:rsidRDefault="003900DD" w:rsidP="00E574F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71D34">
              <w:rPr>
                <w:rFonts w:asciiTheme="minorHAnsi" w:hAnsiTheme="minorHAnsi" w:cstheme="minorHAnsi"/>
                <w:bCs/>
                <w:sz w:val="18"/>
                <w:szCs w:val="18"/>
              </w:rPr>
              <w:t>A Review Committee to be set up in Nov 2025, or earlier if legislation changes or shortcomings require.</w:t>
            </w:r>
            <w:r w:rsidRPr="00571D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ONGOING</w:t>
            </w:r>
          </w:p>
        </w:tc>
      </w:tr>
      <w:tr w:rsidR="003900DD" w:rsidRPr="001D7FFC" w14:paraId="2D983F2A" w14:textId="77777777" w:rsidTr="003900DD">
        <w:tc>
          <w:tcPr>
            <w:tcW w:w="851" w:type="dxa"/>
          </w:tcPr>
          <w:p w14:paraId="091B06A6" w14:textId="77777777" w:rsidR="003900DD" w:rsidRPr="001D7FFC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218a/20</w:t>
            </w:r>
          </w:p>
        </w:tc>
        <w:tc>
          <w:tcPr>
            <w:tcW w:w="3119" w:type="dxa"/>
          </w:tcPr>
          <w:p w14:paraId="6CDAD196" w14:textId="77777777" w:rsidR="003900DD" w:rsidRPr="001D7FFC" w:rsidRDefault="003900DD" w:rsidP="00E574F3">
            <w:pPr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SE19/341 Land North of A40 Adjacent to the Gate House</w:t>
            </w:r>
          </w:p>
        </w:tc>
        <w:tc>
          <w:tcPr>
            <w:tcW w:w="850" w:type="dxa"/>
          </w:tcPr>
          <w:p w14:paraId="21A76C0B" w14:textId="77777777" w:rsidR="003900DD" w:rsidRPr="001D7FFC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TPC (SODC)</w:t>
            </w:r>
          </w:p>
        </w:tc>
        <w:tc>
          <w:tcPr>
            <w:tcW w:w="5670" w:type="dxa"/>
          </w:tcPr>
          <w:p w14:paraId="2EE8A1E9" w14:textId="77777777" w:rsidR="003900DD" w:rsidRPr="001D7FFC" w:rsidRDefault="003900DD" w:rsidP="00E574F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 28 Oct, PINS advised that enforcement appeal decision would be delayed by a further few weeks due to inspector’s illness. </w:t>
            </w:r>
            <w:r w:rsidRPr="001D7F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ONGOING</w:t>
            </w:r>
          </w:p>
        </w:tc>
      </w:tr>
      <w:tr w:rsidR="003900DD" w:rsidRPr="001D7FFC" w14:paraId="1D506A93" w14:textId="77777777" w:rsidTr="003900DD">
        <w:trPr>
          <w:trHeight w:val="286"/>
        </w:trPr>
        <w:tc>
          <w:tcPr>
            <w:tcW w:w="851" w:type="dxa"/>
          </w:tcPr>
          <w:p w14:paraId="44BBE7BA" w14:textId="77777777" w:rsidR="003900DD" w:rsidRPr="001D7FFC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212b/21</w:t>
            </w:r>
          </w:p>
        </w:tc>
        <w:tc>
          <w:tcPr>
            <w:tcW w:w="3119" w:type="dxa"/>
          </w:tcPr>
          <w:p w14:paraId="77B5B09F" w14:textId="77777777" w:rsidR="003900DD" w:rsidRPr="001D7FFC" w:rsidRDefault="003900DD" w:rsidP="00E574F3">
            <w:pPr>
              <w:rPr>
                <w:rFonts w:cstheme="minorHAnsi"/>
                <w:sz w:val="18"/>
                <w:szCs w:val="18"/>
              </w:rPr>
            </w:pPr>
            <w:r w:rsidRPr="001D7FFC">
              <w:rPr>
                <w:sz w:val="18"/>
                <w:szCs w:val="18"/>
              </w:rPr>
              <w:t>Development to The Swan not covered by a planning application</w:t>
            </w:r>
          </w:p>
        </w:tc>
        <w:tc>
          <w:tcPr>
            <w:tcW w:w="850" w:type="dxa"/>
          </w:tcPr>
          <w:p w14:paraId="1045ACBD" w14:textId="77777777" w:rsidR="003900DD" w:rsidRPr="001D7FFC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Clerk</w:t>
            </w:r>
          </w:p>
        </w:tc>
        <w:tc>
          <w:tcPr>
            <w:tcW w:w="5670" w:type="dxa"/>
          </w:tcPr>
          <w:p w14:paraId="5C009491" w14:textId="77777777" w:rsidR="003900DD" w:rsidRPr="001D7FFC" w:rsidRDefault="003900DD" w:rsidP="00E574F3">
            <w:pPr>
              <w:widowControl w:val="0"/>
              <w:spacing w:line="252" w:lineRule="auto"/>
              <w:outlineLvl w:val="0"/>
              <w:rPr>
                <w:sz w:val="18"/>
                <w:szCs w:val="18"/>
              </w:rPr>
            </w:pPr>
            <w:r w:rsidRPr="001D7FFC">
              <w:rPr>
                <w:sz w:val="18"/>
                <w:szCs w:val="18"/>
              </w:rPr>
              <w:t>Letter sent to the Landowner</w:t>
            </w:r>
            <w:r>
              <w:rPr>
                <w:sz w:val="18"/>
                <w:szCs w:val="18"/>
              </w:rPr>
              <w:t xml:space="preserve"> with follow-up discussions</w:t>
            </w:r>
            <w:r w:rsidRPr="001D7FFC">
              <w:rPr>
                <w:sz w:val="18"/>
                <w:szCs w:val="18"/>
              </w:rPr>
              <w:t>.</w:t>
            </w:r>
            <w:r w:rsidRPr="001D7FFC">
              <w:rPr>
                <w:b/>
                <w:bCs/>
                <w:sz w:val="18"/>
                <w:szCs w:val="18"/>
              </w:rPr>
              <w:t xml:space="preserve"> </w:t>
            </w:r>
            <w:r w:rsidRPr="001D7FFC">
              <w:rPr>
                <w:bCs/>
                <w:sz w:val="18"/>
                <w:szCs w:val="18"/>
              </w:rPr>
              <w:t>Continuing uncertainty over planning status of changes made to building attached to Grade II* listed Swan property. Further investigation required.</w:t>
            </w:r>
            <w:r w:rsidRPr="001D7FFC">
              <w:rPr>
                <w:b/>
                <w:bCs/>
                <w:sz w:val="18"/>
                <w:szCs w:val="18"/>
              </w:rPr>
              <w:t xml:space="preserve"> ONGOING</w:t>
            </w:r>
          </w:p>
        </w:tc>
      </w:tr>
      <w:tr w:rsidR="003900DD" w:rsidRPr="001D7FFC" w14:paraId="57BBD3A9" w14:textId="77777777" w:rsidTr="003900DD">
        <w:trPr>
          <w:trHeight w:val="494"/>
        </w:trPr>
        <w:tc>
          <w:tcPr>
            <w:tcW w:w="851" w:type="dxa"/>
          </w:tcPr>
          <w:p w14:paraId="31155275" w14:textId="77777777" w:rsidR="003900DD" w:rsidRPr="001D7FFC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305c/21</w:t>
            </w:r>
          </w:p>
        </w:tc>
        <w:tc>
          <w:tcPr>
            <w:tcW w:w="3119" w:type="dxa"/>
          </w:tcPr>
          <w:p w14:paraId="1A09302B" w14:textId="77777777" w:rsidR="003900DD" w:rsidRPr="001D7FFC" w:rsidRDefault="003900DD" w:rsidP="00E574F3">
            <w:pPr>
              <w:rPr>
                <w:rFonts w:cstheme="minorHAnsi"/>
                <w:bCs/>
                <w:sz w:val="18"/>
                <w:szCs w:val="18"/>
              </w:rPr>
            </w:pPr>
            <w:r w:rsidRPr="001D7FFC">
              <w:rPr>
                <w:rFonts w:cstheme="minorHAnsi"/>
                <w:bCs/>
                <w:sz w:val="18"/>
                <w:szCs w:val="18"/>
              </w:rPr>
              <w:t>Drainage ditch blockage at site of The Swan</w:t>
            </w:r>
          </w:p>
        </w:tc>
        <w:tc>
          <w:tcPr>
            <w:tcW w:w="850" w:type="dxa"/>
          </w:tcPr>
          <w:p w14:paraId="6D89970B" w14:textId="77777777" w:rsidR="003900DD" w:rsidRPr="001D7FFC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SM</w:t>
            </w:r>
          </w:p>
        </w:tc>
        <w:tc>
          <w:tcPr>
            <w:tcW w:w="5670" w:type="dxa"/>
          </w:tcPr>
          <w:p w14:paraId="52746E64" w14:textId="77777777" w:rsidR="003900DD" w:rsidRPr="001D7FFC" w:rsidRDefault="003900DD" w:rsidP="00E574F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  <w:r w:rsidRPr="001D7FFC">
              <w:rPr>
                <w:bCs/>
                <w:sz w:val="18"/>
                <w:szCs w:val="18"/>
              </w:rPr>
              <w:t>wner</w:t>
            </w:r>
            <w:r>
              <w:rPr>
                <w:bCs/>
                <w:sz w:val="18"/>
                <w:szCs w:val="18"/>
              </w:rPr>
              <w:t xml:space="preserve"> has accepted responsibility. Permission for vehicular access to Village Green obtained. Remedial action will be monitored</w:t>
            </w:r>
            <w:r w:rsidRPr="001D7FFC">
              <w:rPr>
                <w:bCs/>
                <w:sz w:val="18"/>
                <w:szCs w:val="18"/>
              </w:rPr>
              <w:t>.</w:t>
            </w:r>
            <w:r w:rsidRPr="001D7FFC">
              <w:rPr>
                <w:b/>
                <w:bCs/>
                <w:sz w:val="18"/>
                <w:szCs w:val="18"/>
              </w:rPr>
              <w:t xml:space="preserve"> ONGOING</w:t>
            </w:r>
          </w:p>
        </w:tc>
      </w:tr>
      <w:tr w:rsidR="003900DD" w:rsidRPr="001D7FFC" w14:paraId="7853AF74" w14:textId="77777777" w:rsidTr="003900DD">
        <w:trPr>
          <w:trHeight w:val="494"/>
        </w:trPr>
        <w:tc>
          <w:tcPr>
            <w:tcW w:w="851" w:type="dxa"/>
          </w:tcPr>
          <w:p w14:paraId="5BB3D25C" w14:textId="77777777" w:rsidR="003900DD" w:rsidRPr="001D7FFC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345/21</w:t>
            </w:r>
          </w:p>
        </w:tc>
        <w:tc>
          <w:tcPr>
            <w:tcW w:w="3119" w:type="dxa"/>
          </w:tcPr>
          <w:p w14:paraId="1C99F6B4" w14:textId="77777777" w:rsidR="003900DD" w:rsidRPr="001D7FFC" w:rsidRDefault="003900DD" w:rsidP="00E574F3">
            <w:pPr>
              <w:rPr>
                <w:rFonts w:cstheme="minorHAnsi"/>
                <w:bCs/>
                <w:sz w:val="18"/>
                <w:szCs w:val="18"/>
              </w:rPr>
            </w:pPr>
            <w:r w:rsidRPr="001D7FFC">
              <w:rPr>
                <w:rFonts w:cstheme="minorHAnsi"/>
                <w:bCs/>
                <w:sz w:val="18"/>
                <w:szCs w:val="18"/>
              </w:rPr>
              <w:t>Pursue recovery of Traveller Site appeal costs through PHD Chartered Town Planners</w:t>
            </w:r>
          </w:p>
        </w:tc>
        <w:tc>
          <w:tcPr>
            <w:tcW w:w="850" w:type="dxa"/>
          </w:tcPr>
          <w:p w14:paraId="599A24B7" w14:textId="77777777" w:rsidR="003900DD" w:rsidRPr="001D7FFC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Clerk</w:t>
            </w:r>
          </w:p>
        </w:tc>
        <w:tc>
          <w:tcPr>
            <w:tcW w:w="5670" w:type="dxa"/>
          </w:tcPr>
          <w:p w14:paraId="097F6BB5" w14:textId="77777777" w:rsidR="003900DD" w:rsidRPr="001D7FFC" w:rsidRDefault="003900DD" w:rsidP="00E574F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Estimated extent of claim established. Further attempts to contact PHD will be made.</w:t>
            </w:r>
            <w:r w:rsidRPr="001D7FF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SODC has confirmed that it did not pursue recovery of its own costs.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D7FFC"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3900DD" w:rsidRPr="001D7FFC" w14:paraId="6559EE4A" w14:textId="77777777" w:rsidTr="003900DD">
        <w:trPr>
          <w:trHeight w:val="494"/>
        </w:trPr>
        <w:tc>
          <w:tcPr>
            <w:tcW w:w="851" w:type="dxa"/>
          </w:tcPr>
          <w:p w14:paraId="3D7EF7E4" w14:textId="77777777" w:rsidR="003900DD" w:rsidRPr="001D7FFC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355c/21</w:t>
            </w:r>
          </w:p>
        </w:tc>
        <w:tc>
          <w:tcPr>
            <w:tcW w:w="3119" w:type="dxa"/>
          </w:tcPr>
          <w:p w14:paraId="4AF8BE51" w14:textId="77777777" w:rsidR="003900DD" w:rsidRPr="001D7FFC" w:rsidRDefault="003900DD" w:rsidP="00E574F3">
            <w:pPr>
              <w:rPr>
                <w:rFonts w:cstheme="minorHAnsi"/>
                <w:bCs/>
                <w:sz w:val="18"/>
                <w:szCs w:val="18"/>
              </w:rPr>
            </w:pPr>
            <w:r w:rsidRPr="001D7FFC">
              <w:rPr>
                <w:rFonts w:cstheme="minorHAnsi"/>
                <w:bCs/>
                <w:sz w:val="18"/>
                <w:szCs w:val="18"/>
              </w:rPr>
              <w:t>Monitor OCC investigation of school extension project progress</w:t>
            </w:r>
          </w:p>
        </w:tc>
        <w:tc>
          <w:tcPr>
            <w:tcW w:w="850" w:type="dxa"/>
          </w:tcPr>
          <w:p w14:paraId="43AA171F" w14:textId="2E799BF5" w:rsidR="003900DD" w:rsidRPr="001D7FFC" w:rsidRDefault="007614CC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Clerk</w:t>
            </w:r>
            <w:r w:rsidR="003900DD" w:rsidRPr="001D7FFC">
              <w:rPr>
                <w:rFonts w:cstheme="minorHAnsi"/>
                <w:sz w:val="18"/>
                <w:szCs w:val="18"/>
              </w:rPr>
              <w:t xml:space="preserve"> (OCC)</w:t>
            </w:r>
          </w:p>
        </w:tc>
        <w:tc>
          <w:tcPr>
            <w:tcW w:w="5670" w:type="dxa"/>
          </w:tcPr>
          <w:p w14:paraId="6F45D71A" w14:textId="77777777" w:rsidR="003900DD" w:rsidRPr="001D7FFC" w:rsidRDefault="003900DD" w:rsidP="00E574F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 w:rsidRPr="001D7FFC">
              <w:rPr>
                <w:bCs/>
                <w:sz w:val="18"/>
                <w:szCs w:val="18"/>
              </w:rPr>
              <w:t>OCC councillor press</w:t>
            </w:r>
            <w:r>
              <w:rPr>
                <w:bCs/>
                <w:sz w:val="18"/>
                <w:szCs w:val="18"/>
              </w:rPr>
              <w:t>ing</w:t>
            </w:r>
            <w:r w:rsidRPr="001D7FFC">
              <w:rPr>
                <w:bCs/>
                <w:sz w:val="18"/>
                <w:szCs w:val="18"/>
              </w:rPr>
              <w:t xml:space="preserve"> OCC </w:t>
            </w:r>
            <w:r>
              <w:rPr>
                <w:bCs/>
                <w:sz w:val="18"/>
                <w:szCs w:val="18"/>
              </w:rPr>
              <w:t xml:space="preserve">for </w:t>
            </w:r>
            <w:r w:rsidRPr="001D7FFC">
              <w:rPr>
                <w:bCs/>
                <w:sz w:val="18"/>
                <w:szCs w:val="18"/>
              </w:rPr>
              <w:t xml:space="preserve">action to secure </w:t>
            </w:r>
            <w:r>
              <w:rPr>
                <w:bCs/>
                <w:sz w:val="18"/>
                <w:szCs w:val="18"/>
              </w:rPr>
              <w:t xml:space="preserve">Blackthorn Rise developer’s </w:t>
            </w:r>
            <w:r w:rsidRPr="001D7FFC">
              <w:rPr>
                <w:bCs/>
                <w:sz w:val="18"/>
                <w:szCs w:val="18"/>
              </w:rPr>
              <w:t>complet</w:t>
            </w:r>
            <w:r>
              <w:rPr>
                <w:bCs/>
                <w:sz w:val="18"/>
                <w:szCs w:val="18"/>
              </w:rPr>
              <w:t>ion of</w:t>
            </w:r>
            <w:r w:rsidRPr="001D7FFC">
              <w:rPr>
                <w:bCs/>
                <w:sz w:val="18"/>
                <w:szCs w:val="18"/>
              </w:rPr>
              <w:t xml:space="preserve"> S106 obligations and transfer </w:t>
            </w:r>
            <w:r>
              <w:rPr>
                <w:bCs/>
                <w:sz w:val="18"/>
                <w:szCs w:val="18"/>
              </w:rPr>
              <w:t xml:space="preserve">of site </w:t>
            </w:r>
            <w:r w:rsidRPr="001D7FFC">
              <w:rPr>
                <w:bCs/>
                <w:sz w:val="18"/>
                <w:szCs w:val="18"/>
              </w:rPr>
              <w:t xml:space="preserve">ownership to OCC. </w:t>
            </w:r>
            <w:r w:rsidRPr="003C5D41">
              <w:rPr>
                <w:bCs/>
                <w:sz w:val="18"/>
                <w:szCs w:val="18"/>
              </w:rPr>
              <w:t xml:space="preserve">OCC liaising with developer on the surface required for safety on Judds Lane.  Once agreed, work </w:t>
            </w:r>
            <w:r>
              <w:rPr>
                <w:bCs/>
                <w:sz w:val="18"/>
                <w:szCs w:val="18"/>
              </w:rPr>
              <w:t>should</w:t>
            </w:r>
            <w:r w:rsidRPr="003C5D41">
              <w:rPr>
                <w:bCs/>
                <w:sz w:val="18"/>
                <w:szCs w:val="18"/>
              </w:rPr>
              <w:t xml:space="preserve"> commence. </w:t>
            </w:r>
            <w:r w:rsidRPr="003C5D41">
              <w:rPr>
                <w:b/>
                <w:bCs/>
                <w:sz w:val="18"/>
                <w:szCs w:val="18"/>
              </w:rPr>
              <w:t>ONGO</w:t>
            </w:r>
            <w:r w:rsidRPr="001D7FFC">
              <w:rPr>
                <w:b/>
                <w:bCs/>
                <w:sz w:val="18"/>
                <w:szCs w:val="18"/>
              </w:rPr>
              <w:t xml:space="preserve">ING. </w:t>
            </w:r>
          </w:p>
        </w:tc>
      </w:tr>
      <w:tr w:rsidR="003900DD" w:rsidRPr="001D7FFC" w14:paraId="24601D59" w14:textId="77777777" w:rsidTr="003900DD">
        <w:trPr>
          <w:trHeight w:val="494"/>
        </w:trPr>
        <w:tc>
          <w:tcPr>
            <w:tcW w:w="851" w:type="dxa"/>
          </w:tcPr>
          <w:p w14:paraId="461771D0" w14:textId="77777777" w:rsidR="003900DD" w:rsidRPr="001D7FFC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356b/21</w:t>
            </w:r>
          </w:p>
        </w:tc>
        <w:tc>
          <w:tcPr>
            <w:tcW w:w="3119" w:type="dxa"/>
          </w:tcPr>
          <w:p w14:paraId="0C7605BE" w14:textId="5C27CEEA" w:rsidR="003900DD" w:rsidRPr="001D7FFC" w:rsidRDefault="003900DD" w:rsidP="003900DD">
            <w:pPr>
              <w:rPr>
                <w:rFonts w:cstheme="minorHAnsi"/>
                <w:bCs/>
                <w:sz w:val="18"/>
                <w:szCs w:val="18"/>
              </w:rPr>
            </w:pPr>
            <w:r w:rsidRPr="001D7FFC">
              <w:rPr>
                <w:rFonts w:cstheme="minorHAnsi"/>
                <w:bCs/>
                <w:sz w:val="18"/>
                <w:szCs w:val="18"/>
              </w:rPr>
              <w:t>Investigate extent of SOHA responsibility for Marsh End footpath maintenance</w:t>
            </w:r>
          </w:p>
        </w:tc>
        <w:tc>
          <w:tcPr>
            <w:tcW w:w="850" w:type="dxa"/>
          </w:tcPr>
          <w:p w14:paraId="26C700F3" w14:textId="77777777" w:rsidR="003900DD" w:rsidRPr="001D7FFC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Clerk</w:t>
            </w:r>
          </w:p>
        </w:tc>
        <w:tc>
          <w:tcPr>
            <w:tcW w:w="5670" w:type="dxa"/>
          </w:tcPr>
          <w:p w14:paraId="3B7C2339" w14:textId="2B51C574" w:rsidR="003900DD" w:rsidRPr="001D7FFC" w:rsidRDefault="003900DD" w:rsidP="00E574F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 w:rsidRPr="001D7FFC">
              <w:rPr>
                <w:bCs/>
                <w:sz w:val="18"/>
                <w:szCs w:val="18"/>
              </w:rPr>
              <w:t xml:space="preserve">SOHA </w:t>
            </w:r>
            <w:r>
              <w:rPr>
                <w:bCs/>
                <w:sz w:val="18"/>
                <w:szCs w:val="18"/>
              </w:rPr>
              <w:t>email 18 Nov asserted it has no responsibility. Contradicted by later OCC evidence. Resolution</w:t>
            </w:r>
            <w:r w:rsidR="007676D1">
              <w:rPr>
                <w:bCs/>
                <w:sz w:val="18"/>
                <w:szCs w:val="18"/>
              </w:rPr>
              <w:t xml:space="preserve"> still needed.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D7FFC"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3900DD" w:rsidRPr="001D7FFC" w14:paraId="2D4E8B5F" w14:textId="77777777" w:rsidTr="003900DD">
        <w:trPr>
          <w:trHeight w:val="494"/>
        </w:trPr>
        <w:tc>
          <w:tcPr>
            <w:tcW w:w="851" w:type="dxa"/>
          </w:tcPr>
          <w:p w14:paraId="1652986E" w14:textId="77777777" w:rsidR="003900DD" w:rsidRPr="001D7FFC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357f/21</w:t>
            </w:r>
          </w:p>
        </w:tc>
        <w:tc>
          <w:tcPr>
            <w:tcW w:w="3119" w:type="dxa"/>
          </w:tcPr>
          <w:p w14:paraId="79AE772B" w14:textId="77777777" w:rsidR="003900DD" w:rsidRPr="001D7FFC" w:rsidRDefault="003900DD" w:rsidP="00E574F3">
            <w:pPr>
              <w:rPr>
                <w:rFonts w:cstheme="minorHAnsi"/>
                <w:bCs/>
                <w:sz w:val="18"/>
                <w:szCs w:val="18"/>
              </w:rPr>
            </w:pPr>
            <w:r w:rsidRPr="001D7FFC">
              <w:rPr>
                <w:rFonts w:cstheme="minorHAnsi"/>
                <w:bCs/>
                <w:sz w:val="18"/>
                <w:szCs w:val="18"/>
              </w:rPr>
              <w:t>Liaise with Swan gardens resident over overgrown footpath issue</w:t>
            </w:r>
          </w:p>
        </w:tc>
        <w:tc>
          <w:tcPr>
            <w:tcW w:w="850" w:type="dxa"/>
          </w:tcPr>
          <w:p w14:paraId="351EAA34" w14:textId="77777777" w:rsidR="003900DD" w:rsidRPr="001D7FFC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CT</w:t>
            </w:r>
          </w:p>
        </w:tc>
        <w:tc>
          <w:tcPr>
            <w:tcW w:w="5670" w:type="dxa"/>
          </w:tcPr>
          <w:p w14:paraId="747450D9" w14:textId="77777777" w:rsidR="003900DD" w:rsidRPr="001D7FFC" w:rsidRDefault="003900DD" w:rsidP="00E574F3">
            <w:pPr>
              <w:widowControl w:val="0"/>
              <w:spacing w:line="252" w:lineRule="auto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Situation appears to have eased. Review again in Apr 2022. </w:t>
            </w:r>
            <w:r w:rsidRPr="001D7FFC">
              <w:rPr>
                <w:b/>
                <w:sz w:val="18"/>
                <w:szCs w:val="18"/>
              </w:rPr>
              <w:t>ONGOING</w:t>
            </w:r>
          </w:p>
        </w:tc>
      </w:tr>
      <w:tr w:rsidR="003900DD" w:rsidRPr="001D7FFC" w14:paraId="2B668225" w14:textId="77777777" w:rsidTr="003900DD">
        <w:trPr>
          <w:trHeight w:val="494"/>
        </w:trPr>
        <w:tc>
          <w:tcPr>
            <w:tcW w:w="851" w:type="dxa"/>
          </w:tcPr>
          <w:p w14:paraId="39457CC6" w14:textId="77777777" w:rsidR="003900DD" w:rsidRPr="001D7FFC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367/21</w:t>
            </w:r>
          </w:p>
        </w:tc>
        <w:tc>
          <w:tcPr>
            <w:tcW w:w="3119" w:type="dxa"/>
          </w:tcPr>
          <w:p w14:paraId="39D099C9" w14:textId="77777777" w:rsidR="003900DD" w:rsidRPr="001D7FFC" w:rsidRDefault="003900DD" w:rsidP="00E574F3">
            <w:pPr>
              <w:rPr>
                <w:rFonts w:cstheme="minorHAnsi"/>
                <w:bCs/>
                <w:sz w:val="18"/>
                <w:szCs w:val="18"/>
              </w:rPr>
            </w:pPr>
            <w:r w:rsidRPr="001D7FFC">
              <w:rPr>
                <w:rFonts w:cstheme="minorHAnsi"/>
                <w:bCs/>
                <w:sz w:val="18"/>
                <w:szCs w:val="18"/>
              </w:rPr>
              <w:t>Investigate feasibility of a village A40 zebra crossing within OCC future highways programme</w:t>
            </w:r>
          </w:p>
        </w:tc>
        <w:tc>
          <w:tcPr>
            <w:tcW w:w="850" w:type="dxa"/>
          </w:tcPr>
          <w:p w14:paraId="12A89667" w14:textId="1A90D6C9" w:rsidR="003900DD" w:rsidRPr="001D7FFC" w:rsidRDefault="007614CC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Clerk</w:t>
            </w:r>
            <w:r w:rsidR="003900DD" w:rsidRPr="001D7FFC">
              <w:rPr>
                <w:rFonts w:cstheme="minorHAnsi"/>
                <w:sz w:val="18"/>
                <w:szCs w:val="18"/>
              </w:rPr>
              <w:t xml:space="preserve"> (OCC)</w:t>
            </w:r>
          </w:p>
        </w:tc>
        <w:tc>
          <w:tcPr>
            <w:tcW w:w="5670" w:type="dxa"/>
          </w:tcPr>
          <w:p w14:paraId="689EB3D9" w14:textId="7A1EBF7F" w:rsidR="003900DD" w:rsidRPr="001D7FFC" w:rsidRDefault="00077BEA" w:rsidP="0007405F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  <w:r w:rsidR="007614CC">
              <w:rPr>
                <w:bCs/>
                <w:sz w:val="18"/>
                <w:szCs w:val="18"/>
              </w:rPr>
              <w:t xml:space="preserve">tatement of requirement </w:t>
            </w:r>
            <w:r>
              <w:rPr>
                <w:bCs/>
                <w:sz w:val="18"/>
                <w:szCs w:val="18"/>
              </w:rPr>
              <w:t xml:space="preserve">and analysis </w:t>
            </w:r>
            <w:r w:rsidR="007614CC">
              <w:rPr>
                <w:bCs/>
                <w:sz w:val="18"/>
                <w:szCs w:val="18"/>
              </w:rPr>
              <w:t>re</w:t>
            </w:r>
            <w:r w:rsidR="00EA6EB1">
              <w:rPr>
                <w:bCs/>
                <w:sz w:val="18"/>
                <w:szCs w:val="18"/>
              </w:rPr>
              <w:t>-</w:t>
            </w:r>
            <w:r w:rsidR="007614CC">
              <w:rPr>
                <w:bCs/>
                <w:sz w:val="18"/>
                <w:szCs w:val="18"/>
              </w:rPr>
              <w:t>sent to</w:t>
            </w:r>
            <w:r w:rsidR="003900DD" w:rsidRPr="001D7FFC">
              <w:rPr>
                <w:bCs/>
                <w:sz w:val="18"/>
                <w:szCs w:val="18"/>
              </w:rPr>
              <w:t xml:space="preserve"> NCW</w:t>
            </w:r>
            <w:r w:rsidR="003900DD">
              <w:rPr>
                <w:bCs/>
                <w:sz w:val="18"/>
                <w:szCs w:val="18"/>
              </w:rPr>
              <w:t xml:space="preserve"> </w:t>
            </w:r>
            <w:r w:rsidR="007614CC">
              <w:rPr>
                <w:bCs/>
                <w:sz w:val="18"/>
                <w:szCs w:val="18"/>
              </w:rPr>
              <w:t xml:space="preserve">on 17 Dec. </w:t>
            </w:r>
            <w:r w:rsidR="003900DD">
              <w:rPr>
                <w:bCs/>
                <w:sz w:val="18"/>
                <w:szCs w:val="18"/>
              </w:rPr>
              <w:t>OCC</w:t>
            </w:r>
            <w:r w:rsidR="007614CC">
              <w:rPr>
                <w:bCs/>
                <w:sz w:val="18"/>
                <w:szCs w:val="18"/>
              </w:rPr>
              <w:t xml:space="preserve"> </w:t>
            </w:r>
            <w:r w:rsidR="0007405F">
              <w:rPr>
                <w:bCs/>
                <w:sz w:val="18"/>
                <w:szCs w:val="18"/>
              </w:rPr>
              <w:t>feedback received 4 Jan</w:t>
            </w:r>
            <w:r w:rsidR="007614CC">
              <w:rPr>
                <w:bCs/>
                <w:sz w:val="18"/>
                <w:szCs w:val="18"/>
              </w:rPr>
              <w:t>.</w:t>
            </w:r>
            <w:r w:rsidR="0007405F">
              <w:rPr>
                <w:bCs/>
                <w:sz w:val="18"/>
                <w:szCs w:val="18"/>
              </w:rPr>
              <w:t xml:space="preserve"> See Agenda item 22c. </w:t>
            </w:r>
            <w:r w:rsidR="003900DD" w:rsidRPr="001D7FFC">
              <w:rPr>
                <w:bCs/>
                <w:sz w:val="18"/>
                <w:szCs w:val="18"/>
              </w:rPr>
              <w:t xml:space="preserve"> </w:t>
            </w:r>
            <w:r w:rsidR="0007405F" w:rsidRPr="0007405F">
              <w:rPr>
                <w:b/>
                <w:bCs/>
                <w:sz w:val="18"/>
                <w:szCs w:val="18"/>
              </w:rPr>
              <w:t>COMPLETE</w:t>
            </w:r>
          </w:p>
        </w:tc>
      </w:tr>
      <w:tr w:rsidR="003900DD" w:rsidRPr="001D7FFC" w14:paraId="7C85B5C2" w14:textId="77777777" w:rsidTr="003900DD">
        <w:trPr>
          <w:trHeight w:val="494"/>
        </w:trPr>
        <w:tc>
          <w:tcPr>
            <w:tcW w:w="851" w:type="dxa"/>
          </w:tcPr>
          <w:p w14:paraId="169B9804" w14:textId="77777777" w:rsidR="003900DD" w:rsidRPr="001D7FFC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1D7FFC">
              <w:rPr>
                <w:rFonts w:cstheme="minorHAnsi"/>
                <w:sz w:val="18"/>
                <w:szCs w:val="18"/>
              </w:rPr>
              <w:t>377a/21</w:t>
            </w:r>
          </w:p>
        </w:tc>
        <w:tc>
          <w:tcPr>
            <w:tcW w:w="3119" w:type="dxa"/>
          </w:tcPr>
          <w:p w14:paraId="6A238B5F" w14:textId="77777777" w:rsidR="003900DD" w:rsidRPr="001D7FFC" w:rsidRDefault="003900DD" w:rsidP="00E574F3">
            <w:pPr>
              <w:rPr>
                <w:rFonts w:cstheme="minorHAnsi"/>
                <w:bCs/>
                <w:sz w:val="18"/>
                <w:szCs w:val="18"/>
              </w:rPr>
            </w:pPr>
            <w:r w:rsidRPr="001D7FFC">
              <w:rPr>
                <w:rFonts w:cstheme="minorHAnsi"/>
                <w:bCs/>
                <w:sz w:val="18"/>
                <w:szCs w:val="18"/>
              </w:rPr>
              <w:t xml:space="preserve">Confirm skate ramp delamination inspection arrangements with Fearless Ramps </w:t>
            </w:r>
          </w:p>
        </w:tc>
        <w:tc>
          <w:tcPr>
            <w:tcW w:w="850" w:type="dxa"/>
          </w:tcPr>
          <w:p w14:paraId="70A6A502" w14:textId="77777777" w:rsidR="003900DD" w:rsidRPr="001D7FFC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Clerk</w:t>
            </w:r>
          </w:p>
        </w:tc>
        <w:tc>
          <w:tcPr>
            <w:tcW w:w="5670" w:type="dxa"/>
          </w:tcPr>
          <w:p w14:paraId="44153457" w14:textId="6E77159C" w:rsidR="003900DD" w:rsidRPr="001D7FFC" w:rsidRDefault="003900DD" w:rsidP="00434E75">
            <w:pPr>
              <w:widowControl w:val="0"/>
              <w:spacing w:line="252" w:lineRule="auto"/>
              <w:outlineLvl w:val="0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Fearless Ramps </w:t>
            </w:r>
            <w:r w:rsidR="00434E75">
              <w:rPr>
                <w:bCs/>
                <w:sz w:val="18"/>
                <w:szCs w:val="18"/>
              </w:rPr>
              <w:t>assessment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34E75">
              <w:rPr>
                <w:bCs/>
                <w:sz w:val="18"/>
                <w:szCs w:val="18"/>
              </w:rPr>
              <w:t>report received 21 Dec. R</w:t>
            </w:r>
            <w:r>
              <w:rPr>
                <w:bCs/>
                <w:sz w:val="18"/>
                <w:szCs w:val="18"/>
              </w:rPr>
              <w:t xml:space="preserve">epair </w:t>
            </w:r>
            <w:r w:rsidR="00434E75">
              <w:rPr>
                <w:bCs/>
                <w:sz w:val="18"/>
                <w:szCs w:val="18"/>
              </w:rPr>
              <w:t>quotation for £1435</w:t>
            </w:r>
            <w:r>
              <w:rPr>
                <w:bCs/>
                <w:sz w:val="18"/>
                <w:szCs w:val="18"/>
              </w:rPr>
              <w:t xml:space="preserve">. </w:t>
            </w:r>
            <w:r w:rsidR="0007405F">
              <w:rPr>
                <w:bCs/>
                <w:sz w:val="18"/>
                <w:szCs w:val="18"/>
              </w:rPr>
              <w:t xml:space="preserve">See Agenda Item </w:t>
            </w:r>
            <w:r w:rsidRPr="001D7FFC">
              <w:rPr>
                <w:b/>
                <w:sz w:val="18"/>
                <w:szCs w:val="18"/>
              </w:rPr>
              <w:t>ONGOING</w:t>
            </w:r>
          </w:p>
        </w:tc>
      </w:tr>
      <w:tr w:rsidR="003900DD" w:rsidRPr="001E2C77" w14:paraId="2D7C441B" w14:textId="77777777" w:rsidTr="003900DD">
        <w:trPr>
          <w:trHeight w:val="494"/>
        </w:trPr>
        <w:tc>
          <w:tcPr>
            <w:tcW w:w="851" w:type="dxa"/>
          </w:tcPr>
          <w:p w14:paraId="309AD09C" w14:textId="77777777" w:rsidR="003900DD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425/21</w:t>
            </w:r>
          </w:p>
        </w:tc>
        <w:tc>
          <w:tcPr>
            <w:tcW w:w="3119" w:type="dxa"/>
          </w:tcPr>
          <w:p w14:paraId="3E41B156" w14:textId="77777777" w:rsidR="003900DD" w:rsidRDefault="003900DD" w:rsidP="00E574F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Investigate increasing PATCH basket swing ground clearance</w:t>
            </w:r>
          </w:p>
        </w:tc>
        <w:tc>
          <w:tcPr>
            <w:tcW w:w="850" w:type="dxa"/>
          </w:tcPr>
          <w:p w14:paraId="793D00B6" w14:textId="77777777" w:rsidR="003900DD" w:rsidRPr="001E2C77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1E2C77">
              <w:rPr>
                <w:rFonts w:cstheme="minorHAnsi"/>
                <w:sz w:val="18"/>
                <w:szCs w:val="18"/>
              </w:rPr>
              <w:t>TPC</w:t>
            </w:r>
          </w:p>
        </w:tc>
        <w:tc>
          <w:tcPr>
            <w:tcW w:w="5670" w:type="dxa"/>
          </w:tcPr>
          <w:p w14:paraId="34514978" w14:textId="77777777" w:rsidR="003900DD" w:rsidRPr="001E2C77" w:rsidRDefault="003900DD" w:rsidP="00E574F3">
            <w:pPr>
              <w:widowControl w:val="0"/>
              <w:spacing w:line="252" w:lineRule="auto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Contractor tasked with purchase of modification kit and installation 9 Nov.</w:t>
            </w:r>
            <w:r w:rsidRPr="001E2C7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3900DD" w:rsidRPr="00814DD6" w14:paraId="2B4D4FA6" w14:textId="77777777" w:rsidTr="003900DD">
        <w:trPr>
          <w:trHeight w:val="494"/>
        </w:trPr>
        <w:tc>
          <w:tcPr>
            <w:tcW w:w="851" w:type="dxa"/>
          </w:tcPr>
          <w:p w14:paraId="134D8C8A" w14:textId="77777777" w:rsidR="003900DD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428c/21</w:t>
            </w:r>
          </w:p>
        </w:tc>
        <w:tc>
          <w:tcPr>
            <w:tcW w:w="3119" w:type="dxa"/>
          </w:tcPr>
          <w:p w14:paraId="21153D9C" w14:textId="77777777" w:rsidR="003900DD" w:rsidRDefault="003900DD" w:rsidP="00E574F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Seek supporting evidence for Horse/Rider Safety Notices from local horse-riding community</w:t>
            </w:r>
          </w:p>
        </w:tc>
        <w:tc>
          <w:tcPr>
            <w:tcW w:w="850" w:type="dxa"/>
          </w:tcPr>
          <w:p w14:paraId="46E95B58" w14:textId="77777777" w:rsidR="003900DD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Clerk</w:t>
            </w:r>
          </w:p>
        </w:tc>
        <w:tc>
          <w:tcPr>
            <w:tcW w:w="5670" w:type="dxa"/>
          </w:tcPr>
          <w:p w14:paraId="0162185D" w14:textId="77777777" w:rsidR="003900DD" w:rsidRPr="00814DD6" w:rsidRDefault="003900DD" w:rsidP="00E574F3">
            <w:pPr>
              <w:widowControl w:val="0"/>
              <w:spacing w:line="252" w:lineRule="auto"/>
              <w:outlineLvl w:val="0"/>
              <w:rPr>
                <w:b/>
                <w:sz w:val="18"/>
                <w:szCs w:val="18"/>
                <w:u w:val="single"/>
              </w:rPr>
            </w:pPr>
            <w:r w:rsidRPr="001E2C77">
              <w:rPr>
                <w:bCs/>
                <w:sz w:val="18"/>
                <w:szCs w:val="18"/>
              </w:rPr>
              <w:t xml:space="preserve">Email requesting the required information sent to correspondent 12 Oct. Reply awaited. </w:t>
            </w:r>
            <w:r w:rsidRPr="001E2C77">
              <w:rPr>
                <w:b/>
                <w:sz w:val="18"/>
                <w:szCs w:val="18"/>
              </w:rPr>
              <w:t>ONGOING</w:t>
            </w:r>
          </w:p>
        </w:tc>
      </w:tr>
      <w:tr w:rsidR="003900DD" w:rsidRPr="00BF2169" w14:paraId="7ABD05C9" w14:textId="77777777" w:rsidTr="003900DD">
        <w:trPr>
          <w:trHeight w:val="494"/>
        </w:trPr>
        <w:tc>
          <w:tcPr>
            <w:tcW w:w="851" w:type="dxa"/>
          </w:tcPr>
          <w:p w14:paraId="4FF55F0F" w14:textId="77777777" w:rsidR="003900DD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448b/21</w:t>
            </w:r>
          </w:p>
        </w:tc>
        <w:tc>
          <w:tcPr>
            <w:tcW w:w="3119" w:type="dxa"/>
          </w:tcPr>
          <w:p w14:paraId="134C99EE" w14:textId="77777777" w:rsidR="003900DD" w:rsidRDefault="003900DD" w:rsidP="00E574F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Canvass support for possible First Aid training</w:t>
            </w:r>
          </w:p>
        </w:tc>
        <w:tc>
          <w:tcPr>
            <w:tcW w:w="850" w:type="dxa"/>
          </w:tcPr>
          <w:p w14:paraId="7CBA0896" w14:textId="77777777" w:rsidR="003900DD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5670" w:type="dxa"/>
          </w:tcPr>
          <w:p w14:paraId="07E86D7D" w14:textId="77777777" w:rsidR="003900DD" w:rsidRPr="00BF2169" w:rsidRDefault="003900DD" w:rsidP="00E574F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More than residents 12 registered interest. Possible course dates to be investigated. </w:t>
            </w:r>
            <w:r w:rsidRPr="00BF2169">
              <w:rPr>
                <w:bCs/>
                <w:sz w:val="18"/>
                <w:szCs w:val="18"/>
              </w:rPr>
              <w:t xml:space="preserve"> </w:t>
            </w:r>
            <w:r w:rsidRPr="00BF2169"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3900DD" w:rsidRPr="00316162" w14:paraId="6ADA452E" w14:textId="77777777" w:rsidTr="003900DD">
        <w:trPr>
          <w:trHeight w:val="494"/>
        </w:trPr>
        <w:tc>
          <w:tcPr>
            <w:tcW w:w="851" w:type="dxa"/>
          </w:tcPr>
          <w:p w14:paraId="4093E4C2" w14:textId="77777777" w:rsidR="003900DD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453b/21</w:t>
            </w:r>
          </w:p>
        </w:tc>
        <w:tc>
          <w:tcPr>
            <w:tcW w:w="3119" w:type="dxa"/>
          </w:tcPr>
          <w:p w14:paraId="04BBC052" w14:textId="77777777" w:rsidR="003900DD" w:rsidRDefault="003900DD" w:rsidP="00E574F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Investigate options for all-weather surface for PATCH</w:t>
            </w:r>
          </w:p>
        </w:tc>
        <w:tc>
          <w:tcPr>
            <w:tcW w:w="850" w:type="dxa"/>
          </w:tcPr>
          <w:p w14:paraId="31CDB519" w14:textId="77777777" w:rsidR="003900DD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</w:t>
            </w:r>
          </w:p>
        </w:tc>
        <w:tc>
          <w:tcPr>
            <w:tcW w:w="5670" w:type="dxa"/>
          </w:tcPr>
          <w:p w14:paraId="3BA95979" w14:textId="77777777" w:rsidR="003900DD" w:rsidRPr="00316162" w:rsidRDefault="003900DD" w:rsidP="00E574F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Supplier quotations for 544m</w:t>
            </w:r>
            <w:r>
              <w:rPr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 xml:space="preserve"> coverage requested. </w:t>
            </w:r>
            <w:r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3900DD" w:rsidRPr="006F1CFC" w14:paraId="00D85F93" w14:textId="77777777" w:rsidTr="003900DD">
        <w:trPr>
          <w:trHeight w:val="494"/>
        </w:trPr>
        <w:tc>
          <w:tcPr>
            <w:tcW w:w="851" w:type="dxa"/>
          </w:tcPr>
          <w:p w14:paraId="529CE7D3" w14:textId="77777777" w:rsidR="003900DD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458/21</w:t>
            </w:r>
          </w:p>
        </w:tc>
        <w:tc>
          <w:tcPr>
            <w:tcW w:w="3119" w:type="dxa"/>
          </w:tcPr>
          <w:p w14:paraId="68767C11" w14:textId="78685F6C" w:rsidR="003900DD" w:rsidRDefault="003900DD" w:rsidP="00E574F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Canvass support for village arranging Big Platinum Jubilee Lunch</w:t>
            </w:r>
          </w:p>
        </w:tc>
        <w:tc>
          <w:tcPr>
            <w:tcW w:w="850" w:type="dxa"/>
          </w:tcPr>
          <w:p w14:paraId="24828007" w14:textId="77777777" w:rsidR="003900DD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5670" w:type="dxa"/>
          </w:tcPr>
          <w:p w14:paraId="3D765CF1" w14:textId="77777777" w:rsidR="003900DD" w:rsidRPr="006F1CFC" w:rsidRDefault="003900DD" w:rsidP="00E574F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No response from local publicity. Possibility of joint leadership with Village Fete to be investigated. </w:t>
            </w:r>
            <w:r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3900DD" w:rsidRPr="007332A4" w14:paraId="33800282" w14:textId="77777777" w:rsidTr="003900DD">
        <w:trPr>
          <w:trHeight w:val="494"/>
        </w:trPr>
        <w:tc>
          <w:tcPr>
            <w:tcW w:w="851" w:type="dxa"/>
          </w:tcPr>
          <w:p w14:paraId="07D72B99" w14:textId="77777777" w:rsidR="003900DD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459f/21</w:t>
            </w:r>
          </w:p>
        </w:tc>
        <w:tc>
          <w:tcPr>
            <w:tcW w:w="3119" w:type="dxa"/>
          </w:tcPr>
          <w:p w14:paraId="64B051F7" w14:textId="77777777" w:rsidR="003900DD" w:rsidRDefault="003900DD" w:rsidP="00E574F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Investigate possible solar panel/insulation project with TSSC</w:t>
            </w:r>
          </w:p>
        </w:tc>
        <w:tc>
          <w:tcPr>
            <w:tcW w:w="850" w:type="dxa"/>
          </w:tcPr>
          <w:p w14:paraId="5B455DB6" w14:textId="77777777" w:rsidR="003900DD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PGC/SM (TSSC)</w:t>
            </w:r>
          </w:p>
        </w:tc>
        <w:tc>
          <w:tcPr>
            <w:tcW w:w="5670" w:type="dxa"/>
          </w:tcPr>
          <w:p w14:paraId="0F2903B5" w14:textId="77777777" w:rsidR="003900DD" w:rsidRPr="007332A4" w:rsidRDefault="003900DD" w:rsidP="00E574F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Initial informal discussions with TSSC held. Leadership of possible project to be clarified. </w:t>
            </w:r>
            <w:r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3900DD" w14:paraId="4B51CF50" w14:textId="77777777" w:rsidTr="003900DD">
        <w:trPr>
          <w:trHeight w:val="494"/>
        </w:trPr>
        <w:tc>
          <w:tcPr>
            <w:tcW w:w="851" w:type="dxa"/>
          </w:tcPr>
          <w:p w14:paraId="50ED0134" w14:textId="77777777" w:rsidR="003900DD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473c/21</w:t>
            </w:r>
          </w:p>
        </w:tc>
        <w:tc>
          <w:tcPr>
            <w:tcW w:w="3119" w:type="dxa"/>
          </w:tcPr>
          <w:p w14:paraId="2F5408C6" w14:textId="77777777" w:rsidR="003900DD" w:rsidRDefault="003900DD" w:rsidP="00E574F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Submit approved Precept request for FY2022/23 to SODC</w:t>
            </w:r>
          </w:p>
        </w:tc>
        <w:tc>
          <w:tcPr>
            <w:tcW w:w="850" w:type="dxa"/>
          </w:tcPr>
          <w:p w14:paraId="45E16873" w14:textId="77777777" w:rsidR="003900DD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Clerk</w:t>
            </w:r>
          </w:p>
        </w:tc>
        <w:tc>
          <w:tcPr>
            <w:tcW w:w="5670" w:type="dxa"/>
          </w:tcPr>
          <w:p w14:paraId="7370D96B" w14:textId="4754E14F" w:rsidR="003900DD" w:rsidRPr="003900DD" w:rsidRDefault="003900DD" w:rsidP="00E574F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Request for £28,570 submitted to SODC 14 Dec</w:t>
            </w:r>
            <w:r w:rsidR="00434E75">
              <w:rPr>
                <w:bCs/>
                <w:sz w:val="18"/>
                <w:szCs w:val="18"/>
              </w:rPr>
              <w:t>, acknowledged 20 Dec</w:t>
            </w:r>
            <w:r>
              <w:rPr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COMPLETE</w:t>
            </w:r>
          </w:p>
        </w:tc>
      </w:tr>
      <w:tr w:rsidR="003900DD" w14:paraId="51B6B2C3" w14:textId="77777777" w:rsidTr="003900DD">
        <w:trPr>
          <w:trHeight w:val="494"/>
        </w:trPr>
        <w:tc>
          <w:tcPr>
            <w:tcW w:w="851" w:type="dxa"/>
          </w:tcPr>
          <w:p w14:paraId="1C8B0A34" w14:textId="77777777" w:rsidR="003900DD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474c/21</w:t>
            </w:r>
          </w:p>
        </w:tc>
        <w:tc>
          <w:tcPr>
            <w:tcW w:w="3119" w:type="dxa"/>
          </w:tcPr>
          <w:p w14:paraId="1D133413" w14:textId="77777777" w:rsidR="003900DD" w:rsidRDefault="003900DD" w:rsidP="00E574F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Investigate candidates for appointment as Internal Auditor</w:t>
            </w:r>
          </w:p>
        </w:tc>
        <w:tc>
          <w:tcPr>
            <w:tcW w:w="850" w:type="dxa"/>
          </w:tcPr>
          <w:p w14:paraId="04C185D0" w14:textId="77777777" w:rsidR="003900DD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Clerk</w:t>
            </w:r>
          </w:p>
        </w:tc>
        <w:tc>
          <w:tcPr>
            <w:tcW w:w="5670" w:type="dxa"/>
          </w:tcPr>
          <w:p w14:paraId="0F3725ED" w14:textId="3ADB7FC7" w:rsidR="003900DD" w:rsidRPr="003900DD" w:rsidRDefault="003900DD" w:rsidP="00E574F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Awaiting responses from OALC candidate list. Nearby PCs contacted for possible leads. </w:t>
            </w:r>
            <w:r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662382" w14:paraId="570D019C" w14:textId="77777777" w:rsidTr="003900DD">
        <w:trPr>
          <w:trHeight w:val="494"/>
        </w:trPr>
        <w:tc>
          <w:tcPr>
            <w:tcW w:w="851" w:type="dxa"/>
          </w:tcPr>
          <w:p w14:paraId="070C6CB1" w14:textId="5C2F286F" w:rsidR="00662382" w:rsidRDefault="00662382" w:rsidP="00662382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475f/21</w:t>
            </w:r>
          </w:p>
        </w:tc>
        <w:tc>
          <w:tcPr>
            <w:tcW w:w="3119" w:type="dxa"/>
          </w:tcPr>
          <w:p w14:paraId="02B2739C" w14:textId="182F14F3" w:rsidR="00662382" w:rsidRDefault="00662382" w:rsidP="0066238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Investigate terms of lease of TSSC clubhouse</w:t>
            </w:r>
          </w:p>
        </w:tc>
        <w:tc>
          <w:tcPr>
            <w:tcW w:w="850" w:type="dxa"/>
          </w:tcPr>
          <w:p w14:paraId="1309C8B8" w14:textId="614373F5" w:rsidR="00662382" w:rsidRDefault="00662382" w:rsidP="00662382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Clerk</w:t>
            </w:r>
          </w:p>
        </w:tc>
        <w:tc>
          <w:tcPr>
            <w:tcW w:w="5670" w:type="dxa"/>
          </w:tcPr>
          <w:p w14:paraId="7965F24A" w14:textId="77777777" w:rsidR="00662382" w:rsidRDefault="00662382" w:rsidP="00662382">
            <w:pPr>
              <w:widowControl w:val="0"/>
              <w:spacing w:line="252" w:lineRule="auto"/>
              <w:outlineLvl w:val="0"/>
              <w:rPr>
                <w:bCs/>
                <w:sz w:val="18"/>
                <w:szCs w:val="18"/>
              </w:rPr>
            </w:pPr>
          </w:p>
        </w:tc>
      </w:tr>
      <w:tr w:rsidR="003900DD" w14:paraId="047F8460" w14:textId="77777777" w:rsidTr="003900DD">
        <w:trPr>
          <w:trHeight w:val="494"/>
        </w:trPr>
        <w:tc>
          <w:tcPr>
            <w:tcW w:w="851" w:type="dxa"/>
          </w:tcPr>
          <w:p w14:paraId="68F4CF7C" w14:textId="77777777" w:rsidR="003900DD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478a/21</w:t>
            </w:r>
          </w:p>
        </w:tc>
        <w:tc>
          <w:tcPr>
            <w:tcW w:w="3119" w:type="dxa"/>
          </w:tcPr>
          <w:p w14:paraId="12C8B06D" w14:textId="77777777" w:rsidR="003900DD" w:rsidRDefault="003900DD" w:rsidP="00E574F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Submit access route objection relating to telecoms mast upgrade proposal</w:t>
            </w:r>
          </w:p>
        </w:tc>
        <w:tc>
          <w:tcPr>
            <w:tcW w:w="850" w:type="dxa"/>
          </w:tcPr>
          <w:p w14:paraId="3824FA0C" w14:textId="77777777" w:rsidR="003900DD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Clerk</w:t>
            </w:r>
          </w:p>
        </w:tc>
        <w:tc>
          <w:tcPr>
            <w:tcW w:w="5670" w:type="dxa"/>
          </w:tcPr>
          <w:p w14:paraId="7D997DE4" w14:textId="70E0C952" w:rsidR="003900DD" w:rsidRPr="00FD62EE" w:rsidRDefault="00FD62EE" w:rsidP="00E574F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Response submitted by email 14 Dec. </w:t>
            </w:r>
            <w:r>
              <w:rPr>
                <w:b/>
                <w:bCs/>
                <w:sz w:val="18"/>
                <w:szCs w:val="18"/>
              </w:rPr>
              <w:t>COMPLETE</w:t>
            </w:r>
          </w:p>
        </w:tc>
      </w:tr>
      <w:tr w:rsidR="003900DD" w14:paraId="4F62EFB4" w14:textId="77777777" w:rsidTr="003900DD">
        <w:trPr>
          <w:trHeight w:val="494"/>
        </w:trPr>
        <w:tc>
          <w:tcPr>
            <w:tcW w:w="851" w:type="dxa"/>
          </w:tcPr>
          <w:p w14:paraId="2B0603C2" w14:textId="77777777" w:rsidR="003900DD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482a/21</w:t>
            </w:r>
          </w:p>
        </w:tc>
        <w:tc>
          <w:tcPr>
            <w:tcW w:w="3119" w:type="dxa"/>
          </w:tcPr>
          <w:p w14:paraId="20CAFBC0" w14:textId="77777777" w:rsidR="003900DD" w:rsidRDefault="003900DD" w:rsidP="00E574F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Draft a Graffiti policy for consideration</w:t>
            </w:r>
          </w:p>
        </w:tc>
        <w:tc>
          <w:tcPr>
            <w:tcW w:w="850" w:type="dxa"/>
          </w:tcPr>
          <w:p w14:paraId="2628B929" w14:textId="77777777" w:rsidR="003900DD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Clerk</w:t>
            </w:r>
          </w:p>
        </w:tc>
        <w:tc>
          <w:tcPr>
            <w:tcW w:w="5670" w:type="dxa"/>
          </w:tcPr>
          <w:p w14:paraId="03542D85" w14:textId="77777777" w:rsidR="003900DD" w:rsidRDefault="003900DD" w:rsidP="00E574F3">
            <w:pPr>
              <w:widowControl w:val="0"/>
              <w:spacing w:line="252" w:lineRule="auto"/>
              <w:outlineLvl w:val="0"/>
              <w:rPr>
                <w:bCs/>
                <w:sz w:val="18"/>
                <w:szCs w:val="18"/>
              </w:rPr>
            </w:pPr>
          </w:p>
        </w:tc>
      </w:tr>
      <w:tr w:rsidR="003900DD" w14:paraId="268AB709" w14:textId="77777777" w:rsidTr="003900DD">
        <w:trPr>
          <w:trHeight w:val="494"/>
        </w:trPr>
        <w:tc>
          <w:tcPr>
            <w:tcW w:w="851" w:type="dxa"/>
          </w:tcPr>
          <w:p w14:paraId="2192A290" w14:textId="77777777" w:rsidR="003900DD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482b/21</w:t>
            </w:r>
          </w:p>
        </w:tc>
        <w:tc>
          <w:tcPr>
            <w:tcW w:w="3119" w:type="dxa"/>
          </w:tcPr>
          <w:p w14:paraId="11733473" w14:textId="77777777" w:rsidR="003900DD" w:rsidRDefault="003900DD" w:rsidP="00E574F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Task Devey Tree Care with removal and replacement of diseased rowan tree</w:t>
            </w:r>
          </w:p>
        </w:tc>
        <w:tc>
          <w:tcPr>
            <w:tcW w:w="850" w:type="dxa"/>
          </w:tcPr>
          <w:p w14:paraId="0BAFD3DB" w14:textId="77777777" w:rsidR="003900DD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Clerk </w:t>
            </w:r>
          </w:p>
        </w:tc>
        <w:tc>
          <w:tcPr>
            <w:tcW w:w="5670" w:type="dxa"/>
          </w:tcPr>
          <w:p w14:paraId="735F353F" w14:textId="63F3DD9C" w:rsidR="003900DD" w:rsidRPr="00FD62EE" w:rsidRDefault="00FD62EE" w:rsidP="00E574F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Arrangement confirmed by email 14 Dec. </w:t>
            </w:r>
            <w:r>
              <w:rPr>
                <w:b/>
                <w:bCs/>
                <w:sz w:val="18"/>
                <w:szCs w:val="18"/>
              </w:rPr>
              <w:t>COMPLETE</w:t>
            </w:r>
          </w:p>
        </w:tc>
      </w:tr>
      <w:tr w:rsidR="003900DD" w14:paraId="7A2BCF7D" w14:textId="77777777" w:rsidTr="003900DD">
        <w:trPr>
          <w:trHeight w:val="494"/>
        </w:trPr>
        <w:tc>
          <w:tcPr>
            <w:tcW w:w="851" w:type="dxa"/>
          </w:tcPr>
          <w:p w14:paraId="329CA591" w14:textId="77777777" w:rsidR="003900DD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482c/21</w:t>
            </w:r>
          </w:p>
        </w:tc>
        <w:tc>
          <w:tcPr>
            <w:tcW w:w="3119" w:type="dxa"/>
          </w:tcPr>
          <w:p w14:paraId="3E888896" w14:textId="0024972E" w:rsidR="003900DD" w:rsidRDefault="003900DD" w:rsidP="00E574F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Consider Christmas tree </w:t>
            </w:r>
            <w:r w:rsidR="00AA1C15">
              <w:rPr>
                <w:rFonts w:cstheme="minorHAnsi"/>
                <w:bCs/>
                <w:sz w:val="18"/>
                <w:szCs w:val="18"/>
              </w:rPr>
              <w:t xml:space="preserve">and outdoor decorations </w:t>
            </w:r>
            <w:r>
              <w:rPr>
                <w:rFonts w:cstheme="minorHAnsi"/>
                <w:bCs/>
                <w:sz w:val="18"/>
                <w:szCs w:val="18"/>
              </w:rPr>
              <w:t>purchase with TMH committee by Jul 22</w:t>
            </w:r>
          </w:p>
        </w:tc>
        <w:tc>
          <w:tcPr>
            <w:tcW w:w="850" w:type="dxa"/>
          </w:tcPr>
          <w:p w14:paraId="16ECC553" w14:textId="77777777" w:rsidR="003900DD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TPC</w:t>
            </w:r>
          </w:p>
        </w:tc>
        <w:tc>
          <w:tcPr>
            <w:tcW w:w="5670" w:type="dxa"/>
          </w:tcPr>
          <w:p w14:paraId="145ACB09" w14:textId="768402AA" w:rsidR="003900DD" w:rsidRPr="00AA1C15" w:rsidRDefault="00AA1C15" w:rsidP="00AA1C15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For review by Jul 22. </w:t>
            </w:r>
            <w:r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3900DD" w14:paraId="2E995431" w14:textId="77777777" w:rsidTr="003900DD">
        <w:trPr>
          <w:trHeight w:val="494"/>
        </w:trPr>
        <w:tc>
          <w:tcPr>
            <w:tcW w:w="851" w:type="dxa"/>
          </w:tcPr>
          <w:p w14:paraId="7DC3E997" w14:textId="77777777" w:rsidR="003900DD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484j/21</w:t>
            </w:r>
          </w:p>
        </w:tc>
        <w:tc>
          <w:tcPr>
            <w:tcW w:w="3119" w:type="dxa"/>
          </w:tcPr>
          <w:p w14:paraId="5FE5375F" w14:textId="77777777" w:rsidR="003900DD" w:rsidRDefault="003900DD" w:rsidP="00E574F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Consult interested parties on Daphne Joslin memorial tree proposal</w:t>
            </w:r>
          </w:p>
        </w:tc>
        <w:tc>
          <w:tcPr>
            <w:tcW w:w="850" w:type="dxa"/>
          </w:tcPr>
          <w:p w14:paraId="778A188A" w14:textId="77777777" w:rsidR="003900DD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Clerk</w:t>
            </w:r>
          </w:p>
        </w:tc>
        <w:tc>
          <w:tcPr>
            <w:tcW w:w="5670" w:type="dxa"/>
          </w:tcPr>
          <w:p w14:paraId="07DC6EF5" w14:textId="625A23E7" w:rsidR="003900DD" w:rsidRPr="00FD62EE" w:rsidRDefault="00FD62EE" w:rsidP="00E574F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Proposer advised of ‘agreement in principle’ by email 14 Dec. </w:t>
            </w:r>
            <w:r w:rsidR="00434E75">
              <w:rPr>
                <w:bCs/>
                <w:sz w:val="18"/>
                <w:szCs w:val="18"/>
              </w:rPr>
              <w:t xml:space="preserve">Acknowledged 21 Dec. </w:t>
            </w:r>
            <w:r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3900DD" w14:paraId="114BBE39" w14:textId="77777777" w:rsidTr="003900DD">
        <w:trPr>
          <w:trHeight w:val="494"/>
        </w:trPr>
        <w:tc>
          <w:tcPr>
            <w:tcW w:w="851" w:type="dxa"/>
          </w:tcPr>
          <w:p w14:paraId="4B3FB591" w14:textId="77777777" w:rsidR="003900DD" w:rsidRDefault="003900DD" w:rsidP="00E574F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484l/21</w:t>
            </w:r>
          </w:p>
        </w:tc>
        <w:tc>
          <w:tcPr>
            <w:tcW w:w="3119" w:type="dxa"/>
          </w:tcPr>
          <w:p w14:paraId="66254661" w14:textId="77777777" w:rsidR="003900DD" w:rsidRDefault="003900DD" w:rsidP="00E574F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Suggest organisation of joint Village Fete and Platinum Jubilee event to Fete, TSSC and TMH committees</w:t>
            </w:r>
          </w:p>
        </w:tc>
        <w:tc>
          <w:tcPr>
            <w:tcW w:w="850" w:type="dxa"/>
          </w:tcPr>
          <w:p w14:paraId="3F09D4C0" w14:textId="77777777" w:rsidR="003900DD" w:rsidRDefault="003900DD" w:rsidP="00E574F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Clerk</w:t>
            </w:r>
          </w:p>
        </w:tc>
        <w:tc>
          <w:tcPr>
            <w:tcW w:w="5670" w:type="dxa"/>
          </w:tcPr>
          <w:p w14:paraId="77339799" w14:textId="77777777" w:rsidR="003900DD" w:rsidRDefault="003900DD" w:rsidP="00E574F3">
            <w:pPr>
              <w:widowControl w:val="0"/>
              <w:spacing w:line="252" w:lineRule="auto"/>
              <w:outlineLvl w:val="0"/>
              <w:rPr>
                <w:bCs/>
                <w:sz w:val="18"/>
                <w:szCs w:val="18"/>
              </w:rPr>
            </w:pPr>
          </w:p>
        </w:tc>
      </w:tr>
    </w:tbl>
    <w:p w14:paraId="51F146F8" w14:textId="77777777" w:rsidR="00A924A5" w:rsidRPr="00502CC4" w:rsidRDefault="00A924A5" w:rsidP="003900DD">
      <w:pPr>
        <w:ind w:left="57"/>
        <w:rPr>
          <w:rFonts w:cstheme="minorHAnsi"/>
          <w:b/>
          <w:u w:val="single"/>
        </w:rPr>
      </w:pPr>
    </w:p>
    <w:p w14:paraId="12075A57" w14:textId="3CDE2367" w:rsidR="00BF50DC" w:rsidRPr="002A56FD" w:rsidRDefault="00456D24" w:rsidP="00A8787E">
      <w:pPr>
        <w:ind w:left="-340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 </w:t>
      </w:r>
      <w:r w:rsidR="00571D34">
        <w:rPr>
          <w:rFonts w:cstheme="minorHAnsi"/>
          <w:b/>
        </w:rPr>
        <w:tab/>
      </w:r>
      <w:r w:rsidR="002F0A2A">
        <w:rPr>
          <w:rFonts w:cstheme="minorHAnsi"/>
          <w:b/>
        </w:rPr>
        <w:t xml:space="preserve"> </w:t>
      </w:r>
      <w:r w:rsidR="00C97FFD">
        <w:rPr>
          <w:rFonts w:cstheme="minorHAnsi"/>
          <w:b/>
        </w:rPr>
        <w:t>8</w:t>
      </w:r>
      <w:r w:rsidR="00BF50DC" w:rsidRPr="002A56FD">
        <w:rPr>
          <w:rFonts w:cstheme="minorHAnsi"/>
          <w:b/>
        </w:rPr>
        <w:t xml:space="preserve">. </w:t>
      </w:r>
      <w:r w:rsidR="00BF50DC" w:rsidRPr="002A56FD">
        <w:rPr>
          <w:rFonts w:cstheme="minorHAnsi"/>
          <w:b/>
          <w:u w:val="single"/>
        </w:rPr>
        <w:t>County Councillors</w:t>
      </w:r>
      <w:r w:rsidR="000316BF" w:rsidRPr="002A56FD">
        <w:rPr>
          <w:rFonts w:cstheme="minorHAnsi"/>
          <w:b/>
          <w:u w:val="single"/>
        </w:rPr>
        <w:t>’</w:t>
      </w:r>
      <w:r w:rsidR="00BF50DC" w:rsidRPr="002A56FD">
        <w:rPr>
          <w:rFonts w:cstheme="minorHAnsi"/>
          <w:b/>
          <w:u w:val="single"/>
        </w:rPr>
        <w:t xml:space="preserve"> Report</w:t>
      </w:r>
      <w:r w:rsidR="000316BF" w:rsidRPr="002A56FD">
        <w:rPr>
          <w:rFonts w:cstheme="minorHAnsi"/>
          <w:b/>
          <w:u w:val="single"/>
        </w:rPr>
        <w:t>s</w:t>
      </w:r>
    </w:p>
    <w:p w14:paraId="650BD117" w14:textId="77777777" w:rsidR="009B0509" w:rsidRPr="002A56FD" w:rsidRDefault="009B0509" w:rsidP="00A8787E">
      <w:pPr>
        <w:ind w:left="-340"/>
        <w:rPr>
          <w:rFonts w:cstheme="minorHAnsi"/>
          <w:b/>
        </w:rPr>
      </w:pPr>
    </w:p>
    <w:p w14:paraId="42C6CDD7" w14:textId="56142D20" w:rsidR="00BF50DC" w:rsidRPr="002A56FD" w:rsidRDefault="00571D34" w:rsidP="00A8787E">
      <w:pPr>
        <w:ind w:left="-340"/>
        <w:rPr>
          <w:rFonts w:cstheme="minorHAnsi"/>
          <w:b/>
          <w:u w:val="single"/>
        </w:rPr>
      </w:pPr>
      <w:r>
        <w:rPr>
          <w:rFonts w:cstheme="minorHAnsi"/>
          <w:b/>
        </w:rPr>
        <w:tab/>
      </w:r>
      <w:r w:rsidR="00C97FFD">
        <w:rPr>
          <w:rFonts w:cstheme="minorHAnsi"/>
          <w:b/>
        </w:rPr>
        <w:t xml:space="preserve">  9</w:t>
      </w:r>
      <w:r w:rsidR="00BF50DC" w:rsidRPr="002A56FD">
        <w:rPr>
          <w:rFonts w:cstheme="minorHAnsi"/>
          <w:b/>
        </w:rPr>
        <w:t xml:space="preserve">. </w:t>
      </w:r>
      <w:r w:rsidR="00BF50DC" w:rsidRPr="002A56FD">
        <w:rPr>
          <w:rFonts w:cstheme="minorHAnsi"/>
          <w:b/>
          <w:u w:val="single"/>
        </w:rPr>
        <w:t>District Councillor</w:t>
      </w:r>
      <w:r w:rsidR="000316BF" w:rsidRPr="002A56FD">
        <w:rPr>
          <w:rFonts w:cstheme="minorHAnsi"/>
          <w:b/>
          <w:u w:val="single"/>
        </w:rPr>
        <w:t>’</w:t>
      </w:r>
      <w:r w:rsidR="00BF50DC" w:rsidRPr="002A56FD">
        <w:rPr>
          <w:rFonts w:cstheme="minorHAnsi"/>
          <w:b/>
          <w:u w:val="single"/>
        </w:rPr>
        <w:t>s Report</w:t>
      </w:r>
    </w:p>
    <w:p w14:paraId="5C0F6B7D" w14:textId="77777777" w:rsidR="009B0509" w:rsidRPr="002A56FD" w:rsidRDefault="009B0509" w:rsidP="00A8787E">
      <w:pPr>
        <w:ind w:left="-340"/>
        <w:rPr>
          <w:rFonts w:cstheme="minorHAnsi"/>
          <w:b/>
        </w:rPr>
      </w:pPr>
    </w:p>
    <w:p w14:paraId="5E8D17DA" w14:textId="12C62207" w:rsidR="006C2AA7" w:rsidRDefault="009B2E39" w:rsidP="00A8787E">
      <w:pPr>
        <w:ind w:left="-340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 </w:t>
      </w:r>
      <w:r w:rsidR="00571D34">
        <w:rPr>
          <w:rFonts w:cstheme="minorHAnsi"/>
          <w:b/>
        </w:rPr>
        <w:tab/>
      </w:r>
      <w:r w:rsidR="00C97FFD">
        <w:rPr>
          <w:rFonts w:cstheme="minorHAnsi"/>
          <w:b/>
        </w:rPr>
        <w:t>10</w:t>
      </w:r>
      <w:r w:rsidR="00BF50DC" w:rsidRPr="002A56FD">
        <w:rPr>
          <w:rFonts w:cstheme="minorHAnsi"/>
          <w:b/>
        </w:rPr>
        <w:t xml:space="preserve">. </w:t>
      </w:r>
      <w:r w:rsidR="00BF50DC" w:rsidRPr="002A56FD">
        <w:rPr>
          <w:rFonts w:cstheme="minorHAnsi"/>
          <w:b/>
          <w:u w:val="single"/>
        </w:rPr>
        <w:t>Parish Council Report</w:t>
      </w:r>
      <w:bookmarkStart w:id="2" w:name="_Hlk69553017"/>
      <w:r w:rsidR="006C2AA7">
        <w:rPr>
          <w:rFonts w:cstheme="minorHAnsi"/>
          <w:b/>
          <w:u w:val="single"/>
        </w:rPr>
        <w:t>s</w:t>
      </w:r>
    </w:p>
    <w:p w14:paraId="093DBAE3" w14:textId="230A00BA" w:rsidR="006C2AA7" w:rsidRPr="00FD62EE" w:rsidRDefault="006C2AA7" w:rsidP="00A8787E">
      <w:pPr>
        <w:ind w:left="-340"/>
        <w:rPr>
          <w:rFonts w:cstheme="minorHAnsi"/>
        </w:rPr>
      </w:pPr>
      <w:r>
        <w:rPr>
          <w:rFonts w:cstheme="minorHAnsi"/>
          <w:b/>
        </w:rPr>
        <w:tab/>
        <w:t xml:space="preserve">     </w:t>
      </w:r>
      <w:r>
        <w:rPr>
          <w:rFonts w:cstheme="minorHAnsi"/>
        </w:rPr>
        <w:t xml:space="preserve">a. </w:t>
      </w:r>
      <w:r w:rsidR="00FD62EE" w:rsidRPr="00FD62EE">
        <w:rPr>
          <w:rFonts w:cstheme="minorHAnsi"/>
          <w:b/>
          <w:u w:val="single"/>
        </w:rPr>
        <w:t>Recruitment of Parish</w:t>
      </w:r>
      <w:r w:rsidRPr="00FD62EE">
        <w:rPr>
          <w:rFonts w:cstheme="minorHAnsi"/>
          <w:b/>
          <w:u w:val="single"/>
        </w:rPr>
        <w:t xml:space="preserve"> Clerk</w:t>
      </w:r>
      <w:r w:rsidR="00FD62EE">
        <w:rPr>
          <w:rFonts w:cstheme="minorHAnsi"/>
          <w:b/>
        </w:rPr>
        <w:t xml:space="preserve"> </w:t>
      </w:r>
      <w:proofErr w:type="gramStart"/>
      <w:r w:rsidR="00FD62EE">
        <w:rPr>
          <w:rFonts w:cstheme="minorHAnsi"/>
          <w:b/>
        </w:rPr>
        <w:t>To</w:t>
      </w:r>
      <w:proofErr w:type="gramEnd"/>
      <w:r w:rsidR="00FD62EE">
        <w:rPr>
          <w:rFonts w:cstheme="minorHAnsi"/>
          <w:b/>
        </w:rPr>
        <w:t xml:space="preserve"> Discuss </w:t>
      </w:r>
      <w:r w:rsidR="00FD62EE" w:rsidRPr="00C21430">
        <w:rPr>
          <w:rFonts w:cstheme="minorHAnsi"/>
        </w:rPr>
        <w:t>current efforts and</w:t>
      </w:r>
      <w:r w:rsidR="00FD62EE">
        <w:rPr>
          <w:rFonts w:cstheme="minorHAnsi"/>
          <w:b/>
        </w:rPr>
        <w:t xml:space="preserve"> </w:t>
      </w:r>
      <w:r w:rsidR="00C21430">
        <w:rPr>
          <w:rFonts w:cstheme="minorHAnsi"/>
        </w:rPr>
        <w:t>future strategy to fill vacant post.</w:t>
      </w:r>
      <w:r w:rsidR="00FD62EE" w:rsidRPr="00C21430">
        <w:rPr>
          <w:rFonts w:cstheme="minorHAnsi"/>
        </w:rPr>
        <w:t xml:space="preserve"> </w:t>
      </w:r>
    </w:p>
    <w:p w14:paraId="1D636516" w14:textId="2FB0E3F4" w:rsidR="005D038B" w:rsidRPr="000D3CC5" w:rsidRDefault="006C2AA7" w:rsidP="00060EC0">
      <w:pPr>
        <w:ind w:left="-340"/>
        <w:rPr>
          <w:rFonts w:cstheme="minorHAnsi"/>
        </w:rPr>
      </w:pPr>
      <w:r w:rsidRPr="000D3CC5">
        <w:rPr>
          <w:rFonts w:cstheme="minorHAnsi"/>
        </w:rPr>
        <w:t xml:space="preserve">            </w:t>
      </w:r>
    </w:p>
    <w:p w14:paraId="6811B08E" w14:textId="7F6A29E6" w:rsidR="00BF50DC" w:rsidRPr="000D3CC5" w:rsidRDefault="005D038B" w:rsidP="006F1CFC">
      <w:pPr>
        <w:ind w:left="-510"/>
        <w:rPr>
          <w:rFonts w:cstheme="minorHAnsi"/>
          <w:b/>
          <w:u w:val="single"/>
        </w:rPr>
      </w:pPr>
      <w:r w:rsidRPr="000D3CC5">
        <w:rPr>
          <w:rFonts w:cstheme="minorHAnsi"/>
        </w:rPr>
        <w:tab/>
      </w:r>
      <w:r w:rsidR="00BF50DC" w:rsidRPr="000D3CC5">
        <w:rPr>
          <w:rFonts w:cstheme="minorHAnsi"/>
          <w:b/>
          <w:u w:val="single"/>
        </w:rPr>
        <w:t>Finance</w:t>
      </w:r>
    </w:p>
    <w:p w14:paraId="2465D152" w14:textId="77777777" w:rsidR="009B0509" w:rsidRPr="000D3CC5" w:rsidRDefault="009B0509" w:rsidP="00E53986">
      <w:pPr>
        <w:ind w:left="710"/>
        <w:rPr>
          <w:rFonts w:cstheme="minorHAnsi"/>
          <w:b/>
        </w:rPr>
      </w:pPr>
    </w:p>
    <w:p w14:paraId="6530AA62" w14:textId="1DB125EC" w:rsidR="006F1CFC" w:rsidRPr="000D3CC5" w:rsidRDefault="00BF50DC" w:rsidP="00A8787E">
      <w:pPr>
        <w:rPr>
          <w:rFonts w:cstheme="minorHAnsi"/>
        </w:rPr>
      </w:pPr>
      <w:r w:rsidRPr="000D3CC5">
        <w:rPr>
          <w:rFonts w:cstheme="minorHAnsi"/>
          <w:b/>
        </w:rPr>
        <w:t>1</w:t>
      </w:r>
      <w:r w:rsidR="00C97FFD">
        <w:rPr>
          <w:rFonts w:cstheme="minorHAnsi"/>
          <w:b/>
        </w:rPr>
        <w:t>1</w:t>
      </w:r>
      <w:r w:rsidRPr="000D3CC5">
        <w:rPr>
          <w:rFonts w:cstheme="minorHAnsi"/>
          <w:b/>
        </w:rPr>
        <w:t>.</w:t>
      </w:r>
      <w:r w:rsidR="00E53986" w:rsidRPr="000D3CC5">
        <w:rPr>
          <w:rFonts w:cstheme="minorHAnsi"/>
          <w:b/>
        </w:rPr>
        <w:t xml:space="preserve"> </w:t>
      </w:r>
      <w:r w:rsidRPr="000D3CC5">
        <w:rPr>
          <w:rFonts w:cstheme="minorHAnsi"/>
          <w:b/>
          <w:u w:val="single"/>
        </w:rPr>
        <w:t>To Receive</w:t>
      </w:r>
      <w:r w:rsidR="001D7FFC" w:rsidRPr="000D3CC5">
        <w:rPr>
          <w:rFonts w:cstheme="minorHAnsi"/>
          <w:b/>
          <w:u w:val="single"/>
        </w:rPr>
        <w:t>,</w:t>
      </w:r>
      <w:r w:rsidRPr="000D3CC5">
        <w:rPr>
          <w:rFonts w:cstheme="minorHAnsi"/>
          <w:b/>
          <w:u w:val="single"/>
        </w:rPr>
        <w:t xml:space="preserve"> </w:t>
      </w:r>
      <w:r w:rsidR="001D7FFC" w:rsidRPr="000D3CC5">
        <w:rPr>
          <w:rFonts w:cstheme="minorHAnsi"/>
          <w:b/>
          <w:u w:val="single"/>
        </w:rPr>
        <w:t xml:space="preserve">Note </w:t>
      </w:r>
      <w:r w:rsidRPr="000D3CC5">
        <w:rPr>
          <w:rFonts w:cstheme="minorHAnsi"/>
          <w:b/>
          <w:u w:val="single"/>
        </w:rPr>
        <w:t>and Approve</w:t>
      </w:r>
      <w:r w:rsidRPr="000D3CC5">
        <w:rPr>
          <w:rFonts w:cstheme="minorHAnsi"/>
          <w:b/>
        </w:rPr>
        <w:t xml:space="preserve"> </w:t>
      </w:r>
      <w:r w:rsidR="006F1CFC" w:rsidRPr="000D3CC5">
        <w:rPr>
          <w:rFonts w:cstheme="minorHAnsi"/>
        </w:rPr>
        <w:t xml:space="preserve">the monthly financial report for </w:t>
      </w:r>
      <w:r w:rsidR="00C21430">
        <w:rPr>
          <w:rFonts w:cstheme="minorHAnsi"/>
        </w:rPr>
        <w:t>Decem</w:t>
      </w:r>
      <w:r w:rsidR="006F1CFC" w:rsidRPr="000D3CC5">
        <w:rPr>
          <w:rFonts w:cstheme="minorHAnsi"/>
        </w:rPr>
        <w:t>ber 2021.</w:t>
      </w:r>
    </w:p>
    <w:p w14:paraId="14068227" w14:textId="5E7F01DF" w:rsidR="001D7FFC" w:rsidRPr="000D3CC5" w:rsidRDefault="001D7FFC" w:rsidP="00A8787E">
      <w:pPr>
        <w:rPr>
          <w:rFonts w:cstheme="minorHAnsi"/>
          <w:b/>
        </w:rPr>
      </w:pPr>
    </w:p>
    <w:p w14:paraId="2C008711" w14:textId="6A30A985" w:rsidR="00BF50DC" w:rsidRPr="000D3CC5" w:rsidRDefault="00E53986" w:rsidP="00A8787E">
      <w:pPr>
        <w:rPr>
          <w:rFonts w:cstheme="minorHAnsi"/>
        </w:rPr>
      </w:pPr>
      <w:r w:rsidRPr="000D3CC5">
        <w:rPr>
          <w:rFonts w:cstheme="minorHAnsi"/>
          <w:b/>
        </w:rPr>
        <w:t>1</w:t>
      </w:r>
      <w:r w:rsidR="00C97FFD">
        <w:rPr>
          <w:rFonts w:cstheme="minorHAnsi"/>
          <w:b/>
        </w:rPr>
        <w:t>2</w:t>
      </w:r>
      <w:r w:rsidRPr="000D3CC5">
        <w:rPr>
          <w:rFonts w:cstheme="minorHAnsi"/>
          <w:b/>
        </w:rPr>
        <w:t xml:space="preserve">. </w:t>
      </w:r>
      <w:r w:rsidR="00BF50DC" w:rsidRPr="000D3CC5">
        <w:rPr>
          <w:rFonts w:cstheme="minorHAnsi"/>
          <w:b/>
          <w:u w:val="single"/>
        </w:rPr>
        <w:t>To Approve</w:t>
      </w:r>
      <w:r w:rsidR="00BF50DC" w:rsidRPr="000D3CC5">
        <w:rPr>
          <w:rFonts w:cstheme="minorHAnsi"/>
        </w:rPr>
        <w:t xml:space="preserve"> expenditure and sign cheques/approve electronic payment</w:t>
      </w:r>
      <w:r w:rsidR="00AA1C15">
        <w:rPr>
          <w:rFonts w:cstheme="minorHAnsi"/>
        </w:rPr>
        <w:t>:</w:t>
      </w:r>
    </w:p>
    <w:p w14:paraId="7DAA317F" w14:textId="6640CF61" w:rsidR="007B58A6" w:rsidRDefault="0020736A" w:rsidP="00C21430">
      <w:pPr>
        <w:rPr>
          <w:rFonts w:cstheme="minorHAnsi"/>
        </w:rPr>
      </w:pPr>
      <w:r w:rsidRPr="000D3CC5">
        <w:rPr>
          <w:rFonts w:cstheme="minorHAnsi"/>
        </w:rPr>
        <w:t xml:space="preserve">       </w:t>
      </w:r>
      <w:r w:rsidR="0051264A" w:rsidRPr="000D3CC5">
        <w:rPr>
          <w:rFonts w:cstheme="minorHAnsi"/>
        </w:rPr>
        <w:t>a</w:t>
      </w:r>
      <w:r w:rsidR="000659B1" w:rsidRPr="000D3CC5">
        <w:rPr>
          <w:rFonts w:cstheme="minorHAnsi"/>
        </w:rPr>
        <w:t xml:space="preserve">. </w:t>
      </w:r>
      <w:r w:rsidR="007129D6" w:rsidRPr="000D3CC5">
        <w:rPr>
          <w:rFonts w:cstheme="minorHAnsi"/>
        </w:rPr>
        <w:t xml:space="preserve">Wiseserve (IT </w:t>
      </w:r>
      <w:proofErr w:type="gramStart"/>
      <w:r w:rsidR="007129D6" w:rsidRPr="000D3CC5">
        <w:rPr>
          <w:rFonts w:cstheme="minorHAnsi"/>
        </w:rPr>
        <w:t xml:space="preserve">support)   </w:t>
      </w:r>
      <w:proofErr w:type="gramEnd"/>
      <w:r w:rsidR="007129D6" w:rsidRPr="000D3CC5">
        <w:rPr>
          <w:rFonts w:cstheme="minorHAnsi"/>
        </w:rPr>
        <w:t xml:space="preserve">                                INV 1</w:t>
      </w:r>
      <w:r w:rsidR="007129D6">
        <w:rPr>
          <w:rFonts w:cstheme="minorHAnsi"/>
        </w:rPr>
        <w:t>0955</w:t>
      </w:r>
      <w:r w:rsidR="007129D6" w:rsidRPr="000D3CC5">
        <w:rPr>
          <w:rFonts w:cstheme="minorHAnsi"/>
        </w:rPr>
        <w:tab/>
      </w:r>
      <w:r w:rsidR="007129D6" w:rsidRPr="000D3CC5">
        <w:rPr>
          <w:rFonts w:cstheme="minorHAnsi"/>
        </w:rPr>
        <w:tab/>
        <w:t xml:space="preserve">                 £4.80 inc VAT</w:t>
      </w:r>
      <w:r w:rsidR="007129D6" w:rsidRPr="000D3CC5">
        <w:rPr>
          <w:rFonts w:cstheme="minorHAnsi"/>
        </w:rPr>
        <w:tab/>
      </w:r>
    </w:p>
    <w:p w14:paraId="418CAB2E" w14:textId="1AEDE5D4" w:rsidR="007129D6" w:rsidRDefault="007129D6" w:rsidP="00C21430">
      <w:pPr>
        <w:rPr>
          <w:rFonts w:cstheme="minorHAnsi"/>
        </w:rPr>
      </w:pPr>
      <w:r>
        <w:rPr>
          <w:rFonts w:cstheme="minorHAnsi"/>
        </w:rPr>
        <w:t xml:space="preserve">       b. Pet Waste Solutions (bin </w:t>
      </w:r>
      <w:proofErr w:type="gramStart"/>
      <w:r>
        <w:rPr>
          <w:rFonts w:cstheme="minorHAnsi"/>
        </w:rPr>
        <w:t xml:space="preserve">emptying)   </w:t>
      </w:r>
      <w:proofErr w:type="gramEnd"/>
      <w:r>
        <w:rPr>
          <w:rFonts w:cstheme="minorHAnsi"/>
        </w:rPr>
        <w:t xml:space="preserve">         INV </w:t>
      </w:r>
      <w:r w:rsidR="007614CC">
        <w:rPr>
          <w:rFonts w:cstheme="minorHAnsi"/>
        </w:rPr>
        <w:t>10156</w:t>
      </w:r>
      <w:r w:rsidR="007614CC">
        <w:rPr>
          <w:rFonts w:cstheme="minorHAnsi"/>
        </w:rPr>
        <w:tab/>
        <w:t xml:space="preserve">                             £21.60 inc VAT </w:t>
      </w:r>
    </w:p>
    <w:p w14:paraId="37203966" w14:textId="34E3FD48" w:rsidR="00434E75" w:rsidRDefault="00434E75" w:rsidP="00C21430">
      <w:pPr>
        <w:rPr>
          <w:rFonts w:cstheme="minorHAnsi"/>
        </w:rPr>
      </w:pPr>
      <w:r>
        <w:rPr>
          <w:rFonts w:cstheme="minorHAnsi"/>
        </w:rPr>
        <w:t xml:space="preserve">       c. Pet Waste Solutions (bin </w:t>
      </w:r>
      <w:proofErr w:type="gramStart"/>
      <w:r>
        <w:rPr>
          <w:rFonts w:cstheme="minorHAnsi"/>
        </w:rPr>
        <w:t xml:space="preserve">emptying)   </w:t>
      </w:r>
      <w:proofErr w:type="gramEnd"/>
      <w:r>
        <w:rPr>
          <w:rFonts w:cstheme="minorHAnsi"/>
        </w:rPr>
        <w:t xml:space="preserve">         INV 10236</w:t>
      </w:r>
      <w:r>
        <w:rPr>
          <w:rFonts w:cstheme="minorHAnsi"/>
        </w:rPr>
        <w:tab/>
        <w:t xml:space="preserve">                             £21.60 inc VAT</w:t>
      </w:r>
    </w:p>
    <w:p w14:paraId="2955BFB5" w14:textId="4290572F" w:rsidR="00434E75" w:rsidRDefault="00434E75" w:rsidP="00C21430">
      <w:pPr>
        <w:rPr>
          <w:rFonts w:cstheme="minorHAnsi"/>
        </w:rPr>
      </w:pPr>
      <w:r>
        <w:rPr>
          <w:rFonts w:cstheme="minorHAnsi"/>
        </w:rPr>
        <w:t xml:space="preserve">       d. Pet Waste Solutions (bin </w:t>
      </w:r>
      <w:proofErr w:type="gramStart"/>
      <w:r>
        <w:rPr>
          <w:rFonts w:cstheme="minorHAnsi"/>
        </w:rPr>
        <w:t xml:space="preserve">emptying)   </w:t>
      </w:r>
      <w:proofErr w:type="gramEnd"/>
      <w:r>
        <w:rPr>
          <w:rFonts w:cstheme="minorHAnsi"/>
        </w:rPr>
        <w:t xml:space="preserve">         INV 10271</w:t>
      </w:r>
      <w:r>
        <w:rPr>
          <w:rFonts w:cstheme="minorHAnsi"/>
        </w:rPr>
        <w:tab/>
        <w:t xml:space="preserve">                             £21.60 inc VAT</w:t>
      </w:r>
    </w:p>
    <w:p w14:paraId="1D54ABE4" w14:textId="0CA4D2C0" w:rsidR="00AA1C15" w:rsidRPr="000D3CC5" w:rsidRDefault="00AA1C15" w:rsidP="00C21430">
      <w:pPr>
        <w:rPr>
          <w:rFonts w:cstheme="minorHAnsi"/>
        </w:rPr>
      </w:pPr>
      <w:r>
        <w:rPr>
          <w:rFonts w:cstheme="minorHAnsi"/>
        </w:rPr>
        <w:t xml:space="preserve">       e. Wiseserve (Domain </w:t>
      </w:r>
      <w:proofErr w:type="gramStart"/>
      <w:r>
        <w:rPr>
          <w:rFonts w:cstheme="minorHAnsi"/>
        </w:rPr>
        <w:t xml:space="preserve">renewal)   </w:t>
      </w:r>
      <w:proofErr w:type="gramEnd"/>
      <w:r>
        <w:rPr>
          <w:rFonts w:cstheme="minorHAnsi"/>
        </w:rPr>
        <w:t xml:space="preserve">                    INV 11199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£33.60 inc VAT</w:t>
      </w:r>
    </w:p>
    <w:p w14:paraId="10FF0D2B" w14:textId="77777777" w:rsidR="005372C6" w:rsidRPr="000D3CC5" w:rsidRDefault="005372C6" w:rsidP="00A8787E">
      <w:pPr>
        <w:rPr>
          <w:rFonts w:cstheme="minorHAnsi"/>
        </w:rPr>
      </w:pPr>
    </w:p>
    <w:p w14:paraId="6392F7E0" w14:textId="03320A20" w:rsidR="00EF590E" w:rsidRDefault="00EF590E" w:rsidP="00810CC8">
      <w:pPr>
        <w:pStyle w:val="ListParagraph"/>
        <w:ind w:left="0"/>
        <w:rPr>
          <w:rFonts w:asciiTheme="minorHAnsi" w:hAnsiTheme="minorHAnsi" w:cstheme="minorHAnsi"/>
          <w:b/>
          <w:bCs/>
          <w:color w:val="auto"/>
          <w:u w:val="single"/>
        </w:rPr>
      </w:pPr>
      <w:r w:rsidRPr="00EF590E">
        <w:rPr>
          <w:rFonts w:asciiTheme="minorHAnsi" w:hAnsiTheme="minorHAnsi" w:cstheme="minorHAnsi"/>
          <w:b/>
          <w:bCs/>
          <w:color w:val="auto"/>
        </w:rPr>
        <w:t>1</w:t>
      </w:r>
      <w:r w:rsidR="00C97FFD">
        <w:rPr>
          <w:rFonts w:asciiTheme="minorHAnsi" w:hAnsiTheme="minorHAnsi" w:cstheme="minorHAnsi"/>
          <w:b/>
          <w:bCs/>
          <w:color w:val="auto"/>
        </w:rPr>
        <w:t>3</w:t>
      </w:r>
      <w:r w:rsidRPr="00EF590E">
        <w:rPr>
          <w:rFonts w:asciiTheme="minorHAnsi" w:hAnsiTheme="minorHAnsi" w:cstheme="minorHAnsi"/>
          <w:b/>
          <w:bCs/>
          <w:color w:val="auto"/>
        </w:rPr>
        <w:t xml:space="preserve">. </w:t>
      </w:r>
      <w:r>
        <w:rPr>
          <w:rFonts w:asciiTheme="minorHAnsi" w:hAnsiTheme="minorHAnsi" w:cstheme="minorHAnsi"/>
          <w:b/>
          <w:bCs/>
          <w:color w:val="auto"/>
          <w:u w:val="single"/>
        </w:rPr>
        <w:t>To Consider Further Financial Issues</w:t>
      </w:r>
    </w:p>
    <w:p w14:paraId="0AC640E1" w14:textId="4384D4A8" w:rsidR="004C539A" w:rsidRPr="00054C52" w:rsidRDefault="00EF590E" w:rsidP="00C21430">
      <w:pPr>
        <w:pStyle w:val="ListParagraph"/>
        <w:ind w:left="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       a. </w:t>
      </w:r>
      <w:r w:rsidR="00054C52">
        <w:rPr>
          <w:rFonts w:asciiTheme="minorHAnsi" w:hAnsiTheme="minorHAnsi" w:cstheme="minorHAnsi"/>
          <w:b/>
          <w:bCs/>
          <w:color w:val="auto"/>
          <w:u w:val="single"/>
        </w:rPr>
        <w:t>Wiseserve Price Increase</w:t>
      </w:r>
      <w:r w:rsidR="00054C52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gramStart"/>
      <w:r w:rsidR="00054C52">
        <w:rPr>
          <w:rFonts w:asciiTheme="minorHAnsi" w:hAnsiTheme="minorHAnsi" w:cstheme="minorHAnsi"/>
          <w:b/>
          <w:bCs/>
          <w:color w:val="auto"/>
        </w:rPr>
        <w:t>To</w:t>
      </w:r>
      <w:proofErr w:type="gramEnd"/>
      <w:r w:rsidR="00054C52">
        <w:rPr>
          <w:rFonts w:asciiTheme="minorHAnsi" w:hAnsiTheme="minorHAnsi" w:cstheme="minorHAnsi"/>
          <w:b/>
          <w:bCs/>
          <w:color w:val="auto"/>
        </w:rPr>
        <w:t xml:space="preserve"> Note </w:t>
      </w:r>
      <w:r w:rsidR="00054C52" w:rsidRPr="00054C52">
        <w:rPr>
          <w:rFonts w:asciiTheme="minorHAnsi" w:hAnsiTheme="minorHAnsi" w:cstheme="minorHAnsi"/>
          <w:bCs/>
          <w:color w:val="auto"/>
        </w:rPr>
        <w:t xml:space="preserve">increase to </w:t>
      </w:r>
      <w:r w:rsidR="00054C52">
        <w:rPr>
          <w:rFonts w:asciiTheme="minorHAnsi" w:hAnsiTheme="minorHAnsi" w:cstheme="minorHAnsi"/>
          <w:bCs/>
          <w:color w:val="auto"/>
        </w:rPr>
        <w:t xml:space="preserve">£5 per month </w:t>
      </w:r>
      <w:r w:rsidR="00AA1C15">
        <w:rPr>
          <w:rFonts w:asciiTheme="minorHAnsi" w:hAnsiTheme="minorHAnsi" w:cstheme="minorHAnsi"/>
          <w:bCs/>
          <w:color w:val="auto"/>
        </w:rPr>
        <w:t>with effect from J</w:t>
      </w:r>
      <w:r w:rsidR="00054C52">
        <w:rPr>
          <w:rFonts w:asciiTheme="minorHAnsi" w:hAnsiTheme="minorHAnsi" w:cstheme="minorHAnsi"/>
          <w:bCs/>
          <w:color w:val="auto"/>
        </w:rPr>
        <w:t>an</w:t>
      </w:r>
      <w:r w:rsidR="00AA1C15">
        <w:rPr>
          <w:rFonts w:asciiTheme="minorHAnsi" w:hAnsiTheme="minorHAnsi" w:cstheme="minorHAnsi"/>
          <w:bCs/>
          <w:color w:val="auto"/>
        </w:rPr>
        <w:t>uary 20</w:t>
      </w:r>
      <w:r w:rsidR="00054C52">
        <w:rPr>
          <w:rFonts w:asciiTheme="minorHAnsi" w:hAnsiTheme="minorHAnsi" w:cstheme="minorHAnsi"/>
          <w:bCs/>
          <w:color w:val="auto"/>
        </w:rPr>
        <w:t>22.</w:t>
      </w:r>
    </w:p>
    <w:p w14:paraId="1D8DE872" w14:textId="41B50220" w:rsidR="001F4114" w:rsidRPr="00AA7C21" w:rsidRDefault="001F4114" w:rsidP="00A8787E">
      <w:pPr>
        <w:pStyle w:val="ListParagraph"/>
        <w:ind w:left="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 </w:t>
      </w:r>
    </w:p>
    <w:bookmarkEnd w:id="2"/>
    <w:p w14:paraId="51420496" w14:textId="5A3BF123" w:rsidR="00890D73" w:rsidRPr="002D6C1F" w:rsidRDefault="002D6C1F" w:rsidP="00571D34">
      <w:pPr>
        <w:widowControl w:val="0"/>
        <w:spacing w:line="252" w:lineRule="auto"/>
        <w:outlineLvl w:val="0"/>
        <w:rPr>
          <w:rFonts w:cstheme="minorHAnsi"/>
          <w:b/>
          <w:bCs/>
          <w:u w:val="single"/>
        </w:rPr>
      </w:pPr>
      <w:r w:rsidRPr="002D6C1F">
        <w:rPr>
          <w:rFonts w:cstheme="minorHAnsi"/>
          <w:b/>
          <w:bCs/>
          <w:u w:val="single"/>
        </w:rPr>
        <w:t>Candidate CIL Project</w:t>
      </w:r>
      <w:r>
        <w:rPr>
          <w:rFonts w:cstheme="minorHAnsi"/>
          <w:b/>
          <w:bCs/>
          <w:u w:val="single"/>
        </w:rPr>
        <w:t xml:space="preserve"> Progress</w:t>
      </w:r>
      <w:r w:rsidR="002F0A2A">
        <w:rPr>
          <w:rFonts w:cstheme="minorHAnsi"/>
          <w:b/>
          <w:bCs/>
          <w:u w:val="single"/>
        </w:rPr>
        <w:t xml:space="preserve"> Review</w:t>
      </w:r>
    </w:p>
    <w:p w14:paraId="717EBD91" w14:textId="110A1F75" w:rsidR="002D6C1F" w:rsidRDefault="002D6C1F" w:rsidP="00571D34">
      <w:pPr>
        <w:widowControl w:val="0"/>
        <w:spacing w:line="252" w:lineRule="auto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</w:t>
      </w:r>
    </w:p>
    <w:p w14:paraId="7A67E97A" w14:textId="71E94004" w:rsidR="00E92B41" w:rsidRPr="002D6C1F" w:rsidRDefault="00C21430" w:rsidP="00C21430">
      <w:pPr>
        <w:widowControl w:val="0"/>
        <w:spacing w:line="252" w:lineRule="auto"/>
        <w:ind w:left="-57"/>
        <w:outlineLvl w:val="0"/>
        <w:rPr>
          <w:rFonts w:cstheme="minorHAnsi"/>
          <w:b/>
        </w:rPr>
      </w:pPr>
      <w:r>
        <w:rPr>
          <w:b/>
          <w:bCs/>
        </w:rPr>
        <w:t xml:space="preserve"> </w:t>
      </w:r>
      <w:r w:rsidR="002D6C1F" w:rsidRPr="005B5C41">
        <w:rPr>
          <w:b/>
          <w:bCs/>
        </w:rPr>
        <w:t>1</w:t>
      </w:r>
      <w:r w:rsidR="00C97FFD">
        <w:rPr>
          <w:b/>
          <w:bCs/>
        </w:rPr>
        <w:t>4</w:t>
      </w:r>
      <w:r w:rsidR="002D6C1F" w:rsidRPr="005B5C41">
        <w:rPr>
          <w:b/>
          <w:bCs/>
        </w:rPr>
        <w:t>.</w:t>
      </w:r>
      <w:r w:rsidR="002D6C1F">
        <w:rPr>
          <w:b/>
          <w:bCs/>
          <w:sz w:val="18"/>
          <w:szCs w:val="18"/>
        </w:rPr>
        <w:t xml:space="preserve"> </w:t>
      </w:r>
      <w:r w:rsidR="00E92B41" w:rsidRPr="002D6C1F">
        <w:rPr>
          <w:rFonts w:cstheme="minorHAnsi"/>
          <w:bCs/>
        </w:rPr>
        <w:t xml:space="preserve">a. </w:t>
      </w:r>
      <w:r w:rsidR="00E92B41" w:rsidRPr="005B5C41">
        <w:rPr>
          <w:rFonts w:cstheme="minorHAnsi"/>
          <w:b/>
          <w:bCs/>
          <w:u w:val="single"/>
        </w:rPr>
        <w:t>Vi</w:t>
      </w:r>
      <w:r w:rsidR="00E92B41" w:rsidRPr="002D6C1F">
        <w:rPr>
          <w:rFonts w:cstheme="minorHAnsi"/>
          <w:b/>
          <w:bCs/>
          <w:u w:val="single"/>
        </w:rPr>
        <w:t>llage Wicket Gates</w:t>
      </w:r>
      <w:r w:rsidR="00E92B41" w:rsidRPr="002D6C1F">
        <w:rPr>
          <w:rFonts w:cstheme="minorHAnsi"/>
        </w:rPr>
        <w:t xml:space="preserve"> Awaiting views of OCC Highways officer. Funding deadline has been extended</w:t>
      </w:r>
      <w:r>
        <w:rPr>
          <w:rFonts w:cstheme="minorHAnsi"/>
        </w:rPr>
        <w:t xml:space="preserve">, but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progress was required by FY-end.</w:t>
      </w:r>
      <w:r w:rsidR="00E92B41" w:rsidRPr="002D6C1F">
        <w:rPr>
          <w:rFonts w:cstheme="minorHAnsi"/>
        </w:rPr>
        <w:t xml:space="preserve"> </w:t>
      </w:r>
    </w:p>
    <w:p w14:paraId="7F74DB29" w14:textId="6FF80EC3" w:rsidR="00E92B41" w:rsidRPr="00A659D3" w:rsidRDefault="00E92B41" w:rsidP="00A8787E">
      <w:pPr>
        <w:widowControl w:val="0"/>
        <w:spacing w:line="252" w:lineRule="auto"/>
        <w:ind w:left="340"/>
        <w:outlineLvl w:val="0"/>
        <w:rPr>
          <w:rFonts w:cstheme="minorHAnsi"/>
        </w:rPr>
      </w:pPr>
      <w:r>
        <w:rPr>
          <w:rFonts w:cstheme="minorHAnsi"/>
        </w:rPr>
        <w:t xml:space="preserve">b. </w:t>
      </w:r>
      <w:r w:rsidRPr="002D6C1F">
        <w:rPr>
          <w:rFonts w:cstheme="minorHAnsi"/>
          <w:b/>
          <w:bCs/>
          <w:u w:val="single"/>
        </w:rPr>
        <w:t xml:space="preserve">Trim </w:t>
      </w:r>
      <w:r>
        <w:rPr>
          <w:rFonts w:cstheme="minorHAnsi"/>
          <w:b/>
          <w:bCs/>
          <w:u w:val="single"/>
        </w:rPr>
        <w:t>T</w:t>
      </w:r>
      <w:r w:rsidRPr="002D6C1F">
        <w:rPr>
          <w:rFonts w:cstheme="minorHAnsi"/>
          <w:b/>
          <w:bCs/>
          <w:u w:val="single"/>
        </w:rPr>
        <w:t xml:space="preserve">rail for Tetsworth Primary </w:t>
      </w:r>
      <w:proofErr w:type="gramStart"/>
      <w:r w:rsidRPr="002D6C1F">
        <w:rPr>
          <w:rFonts w:cstheme="minorHAnsi"/>
          <w:b/>
          <w:bCs/>
          <w:u w:val="single"/>
        </w:rPr>
        <w:t>School</w:t>
      </w:r>
      <w:r w:rsidRPr="002D6C1F">
        <w:rPr>
          <w:rFonts w:cstheme="minorHAnsi"/>
        </w:rPr>
        <w:t xml:space="preserve"> </w:t>
      </w:r>
      <w:r>
        <w:rPr>
          <w:rFonts w:cstheme="minorHAnsi"/>
        </w:rPr>
        <w:t xml:space="preserve"> £</w:t>
      </w:r>
      <w:proofErr w:type="gramEnd"/>
      <w:r>
        <w:rPr>
          <w:rFonts w:cstheme="minorHAnsi"/>
        </w:rPr>
        <w:t xml:space="preserve">5000 earmarked as TPC contribution towards project with caveat on </w:t>
      </w:r>
      <w:r>
        <w:rPr>
          <w:rFonts w:cstheme="minorHAnsi"/>
        </w:rPr>
        <w:lastRenderedPageBreak/>
        <w:t xml:space="preserve">future spending deadline. </w:t>
      </w:r>
      <w:r w:rsidRPr="008228E6">
        <w:rPr>
          <w:rFonts w:cstheme="minorHAnsi"/>
        </w:rPr>
        <w:t>The</w:t>
      </w:r>
      <w:r>
        <w:rPr>
          <w:rFonts w:cstheme="minorHAnsi"/>
          <w:b/>
        </w:rPr>
        <w:t xml:space="preserve"> s</w:t>
      </w:r>
      <w:r>
        <w:rPr>
          <w:rFonts w:cstheme="minorHAnsi"/>
        </w:rPr>
        <w:t xml:space="preserve">chool </w:t>
      </w:r>
      <w:r w:rsidR="00AA1C15">
        <w:rPr>
          <w:rFonts w:cstheme="minorHAnsi"/>
        </w:rPr>
        <w:t>i</w:t>
      </w:r>
      <w:r w:rsidR="00C21430">
        <w:rPr>
          <w:rFonts w:cstheme="minorHAnsi"/>
        </w:rPr>
        <w:t xml:space="preserve">s believed to be </w:t>
      </w:r>
      <w:r>
        <w:rPr>
          <w:rFonts w:cstheme="minorHAnsi"/>
        </w:rPr>
        <w:t xml:space="preserve">investigating co-funding </w:t>
      </w:r>
      <w:r w:rsidRPr="001E2C77">
        <w:rPr>
          <w:rFonts w:cstheme="minorHAnsi"/>
        </w:rPr>
        <w:t>support from O</w:t>
      </w:r>
      <w:r>
        <w:rPr>
          <w:rFonts w:cstheme="minorHAnsi"/>
        </w:rPr>
        <w:t>CC and SODC Councillors’ Priority Funds.</w:t>
      </w:r>
    </w:p>
    <w:p w14:paraId="4108BF30" w14:textId="416B3EAD" w:rsidR="00E92B41" w:rsidRDefault="00E92B41" w:rsidP="00A8787E">
      <w:pPr>
        <w:widowControl w:val="0"/>
        <w:spacing w:line="252" w:lineRule="auto"/>
        <w:ind w:left="340"/>
        <w:outlineLvl w:val="0"/>
        <w:rPr>
          <w:rFonts w:cstheme="minorHAnsi"/>
        </w:rPr>
      </w:pPr>
      <w:r>
        <w:rPr>
          <w:rFonts w:cstheme="minorHAnsi"/>
          <w:shd w:val="clear" w:color="auto" w:fill="FFFFFF"/>
        </w:rPr>
        <w:t>c.</w:t>
      </w:r>
      <w:r w:rsidRPr="002D6C1F">
        <w:rPr>
          <w:rFonts w:cstheme="minorHAnsi"/>
          <w:shd w:val="clear" w:color="auto" w:fill="FFFFFF"/>
        </w:rPr>
        <w:t xml:space="preserve"> </w:t>
      </w:r>
      <w:r w:rsidRPr="002F0A2A">
        <w:rPr>
          <w:rFonts w:cstheme="minorHAnsi"/>
          <w:b/>
          <w:bCs/>
          <w:u w:val="single"/>
          <w:shd w:val="clear" w:color="auto" w:fill="FFFFFF"/>
        </w:rPr>
        <w:t>Footpath Kissing Gates</w:t>
      </w:r>
      <w:r w:rsidRPr="002F0A2A">
        <w:rPr>
          <w:rFonts w:cstheme="minorHAnsi"/>
          <w:b/>
          <w:u w:val="single"/>
          <w:shd w:val="clear" w:color="auto" w:fill="FFFFFF"/>
        </w:rPr>
        <w:t xml:space="preserve"> on Oxfordshire Way</w:t>
      </w:r>
      <w:r w:rsidRPr="002D6C1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Responsibilit</w:t>
      </w:r>
      <w:r w:rsidR="00D31F80">
        <w:rPr>
          <w:rFonts w:cstheme="minorHAnsi"/>
          <w:shd w:val="clear" w:color="auto" w:fill="FFFFFF"/>
        </w:rPr>
        <w:t>y</w:t>
      </w:r>
      <w:r>
        <w:rPr>
          <w:rFonts w:cstheme="minorHAnsi"/>
          <w:shd w:val="clear" w:color="auto" w:fill="FFFFFF"/>
        </w:rPr>
        <w:t xml:space="preserve"> for funding purchase and installation </w:t>
      </w:r>
      <w:r w:rsidR="00C21430">
        <w:rPr>
          <w:rFonts w:cstheme="minorHAnsi"/>
          <w:shd w:val="clear" w:color="auto" w:fill="FFFFFF"/>
        </w:rPr>
        <w:t xml:space="preserve">still </w:t>
      </w:r>
      <w:r>
        <w:rPr>
          <w:rFonts w:cstheme="minorHAnsi"/>
          <w:shd w:val="clear" w:color="auto" w:fill="FFFFFF"/>
        </w:rPr>
        <w:t>to be clarified with</w:t>
      </w:r>
      <w:r w:rsidRPr="002D6C1F">
        <w:rPr>
          <w:rFonts w:cstheme="minorHAnsi"/>
        </w:rPr>
        <w:t xml:space="preserve"> OCC </w:t>
      </w:r>
      <w:r>
        <w:rPr>
          <w:rFonts w:cstheme="minorHAnsi"/>
        </w:rPr>
        <w:t>Countryside Access</w:t>
      </w:r>
      <w:r w:rsidRPr="002D6C1F">
        <w:rPr>
          <w:rFonts w:cstheme="minorHAnsi"/>
        </w:rPr>
        <w:t xml:space="preserve"> staff</w:t>
      </w:r>
      <w:r>
        <w:rPr>
          <w:rFonts w:cstheme="minorHAnsi"/>
        </w:rPr>
        <w:t>.</w:t>
      </w:r>
    </w:p>
    <w:p w14:paraId="079B61B1" w14:textId="6E6F7B89" w:rsidR="00E92B41" w:rsidRDefault="00E92B41" w:rsidP="00A8787E">
      <w:pPr>
        <w:widowControl w:val="0"/>
        <w:spacing w:line="252" w:lineRule="auto"/>
        <w:ind w:left="340"/>
        <w:outlineLvl w:val="0"/>
        <w:rPr>
          <w:rFonts w:cstheme="minorHAnsi"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>d</w:t>
      </w:r>
      <w:r w:rsidRPr="002F0A2A">
        <w:rPr>
          <w:rFonts w:cstheme="minorHAnsi"/>
          <w:bCs/>
          <w:shd w:val="clear" w:color="auto" w:fill="FFFFFF"/>
        </w:rPr>
        <w:t>.</w:t>
      </w:r>
      <w:r>
        <w:rPr>
          <w:rFonts w:cstheme="minorHAnsi"/>
          <w:b/>
          <w:bCs/>
          <w:shd w:val="clear" w:color="auto" w:fill="FFFFFF"/>
        </w:rPr>
        <w:t xml:space="preserve"> </w:t>
      </w:r>
      <w:r w:rsidRPr="002F0A2A">
        <w:rPr>
          <w:rFonts w:cstheme="minorHAnsi"/>
          <w:b/>
          <w:bCs/>
          <w:u w:val="single"/>
          <w:shd w:val="clear" w:color="auto" w:fill="FFFFFF"/>
        </w:rPr>
        <w:t>Memorial Hall Improvements</w:t>
      </w:r>
      <w:r w:rsidRPr="002D6C1F">
        <w:rPr>
          <w:rFonts w:cstheme="minorHAnsi"/>
          <w:shd w:val="clear" w:color="auto" w:fill="FFFFFF"/>
        </w:rPr>
        <w:t xml:space="preserve"> £5000 earmarked towards heating installation. TMH Committee confirmed new </w:t>
      </w:r>
      <w:r>
        <w:rPr>
          <w:rFonts w:cstheme="minorHAnsi"/>
          <w:shd w:val="clear" w:color="auto" w:fill="FFFFFF"/>
        </w:rPr>
        <w:t xml:space="preserve">  </w:t>
      </w:r>
      <w:r w:rsidRPr="002D6C1F">
        <w:rPr>
          <w:rFonts w:cstheme="minorHAnsi"/>
          <w:shd w:val="clear" w:color="auto" w:fill="FFFFFF"/>
        </w:rPr>
        <w:t>heating system would be installed ahead of winter season</w:t>
      </w:r>
      <w:r w:rsidR="00C21430">
        <w:rPr>
          <w:rFonts w:cstheme="minorHAnsi"/>
          <w:shd w:val="clear" w:color="auto" w:fill="FFFFFF"/>
        </w:rPr>
        <w:t>, but s</w:t>
      </w:r>
      <w:r w:rsidRPr="002D6C1F">
        <w:rPr>
          <w:rFonts w:cstheme="minorHAnsi"/>
          <w:shd w:val="clear" w:color="auto" w:fill="FFFFFF"/>
        </w:rPr>
        <w:t>tart date</w:t>
      </w:r>
      <w:r>
        <w:rPr>
          <w:rFonts w:cstheme="minorHAnsi"/>
          <w:shd w:val="clear" w:color="auto" w:fill="FFFFFF"/>
        </w:rPr>
        <w:t xml:space="preserve"> still awaited</w:t>
      </w:r>
      <w:r w:rsidRPr="002D6C1F">
        <w:rPr>
          <w:rFonts w:cstheme="minorHAnsi"/>
          <w:shd w:val="clear" w:color="auto" w:fill="FFFFFF"/>
        </w:rPr>
        <w:t xml:space="preserve">. </w:t>
      </w:r>
    </w:p>
    <w:p w14:paraId="05A64D19" w14:textId="4035EBF1" w:rsidR="00C21430" w:rsidRPr="006E47B5" w:rsidRDefault="00E92B41" w:rsidP="00C21430">
      <w:pPr>
        <w:widowControl w:val="0"/>
        <w:spacing w:line="252" w:lineRule="auto"/>
        <w:ind w:left="340"/>
        <w:outlineLvl w:val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</w:t>
      </w:r>
      <w:r>
        <w:rPr>
          <w:rFonts w:cstheme="minorHAnsi"/>
        </w:rPr>
        <w:t xml:space="preserve">. </w:t>
      </w:r>
      <w:r>
        <w:rPr>
          <w:rFonts w:cstheme="minorHAnsi"/>
          <w:b/>
          <w:u w:val="single"/>
        </w:rPr>
        <w:t>War Memorial and Jitty Benches</w:t>
      </w:r>
      <w:r>
        <w:rPr>
          <w:rFonts w:cstheme="minorHAnsi"/>
        </w:rPr>
        <w:t xml:space="preserve"> </w:t>
      </w:r>
      <w:r w:rsidR="00C21430">
        <w:rPr>
          <w:rFonts w:cstheme="minorHAnsi"/>
        </w:rPr>
        <w:t>Discussion of possible relocation of the Tetsworth Trust-donated bench         currently at the Memorial Hall to the War Memorial in hand. Removal of unsafe War Memorial bench also in hand</w:t>
      </w:r>
      <w:r w:rsidR="00C21430">
        <w:rPr>
          <w:rFonts w:cstheme="minorHAnsi"/>
          <w:b/>
        </w:rPr>
        <w:t xml:space="preserve">. </w:t>
      </w:r>
      <w:r w:rsidR="00C21430">
        <w:rPr>
          <w:rFonts w:cstheme="minorHAnsi"/>
        </w:rPr>
        <w:t>State of Jitty metal bench ha</w:t>
      </w:r>
      <w:r w:rsidR="00B54183">
        <w:rPr>
          <w:rFonts w:cstheme="minorHAnsi"/>
        </w:rPr>
        <w:t>s</w:t>
      </w:r>
      <w:r w:rsidR="00C21430">
        <w:rPr>
          <w:rFonts w:cstheme="minorHAnsi"/>
        </w:rPr>
        <w:t xml:space="preserve"> been reviewed.</w:t>
      </w:r>
      <w:r w:rsidR="00C21430" w:rsidRPr="006E47B5">
        <w:rPr>
          <w:rFonts w:cstheme="minorHAnsi"/>
        </w:rPr>
        <w:t xml:space="preserve">  </w:t>
      </w:r>
    </w:p>
    <w:p w14:paraId="1048FE3B" w14:textId="63001E09" w:rsidR="00547A19" w:rsidRPr="006E47B5" w:rsidRDefault="00D31F80" w:rsidP="00547A19">
      <w:pPr>
        <w:widowControl w:val="0"/>
        <w:spacing w:line="252" w:lineRule="auto"/>
        <w:ind w:left="340"/>
        <w:outlineLvl w:val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</w:t>
      </w:r>
      <w:r w:rsidRPr="00D31F80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  <w:b/>
          <w:u w:val="single"/>
        </w:rPr>
        <w:t>TSSC Clubhouse Sustainability Improvements</w:t>
      </w:r>
      <w:r>
        <w:rPr>
          <w:rFonts w:cstheme="minorHAnsi"/>
        </w:rPr>
        <w:t xml:space="preserve"> </w:t>
      </w:r>
      <w:r w:rsidR="00547A19">
        <w:rPr>
          <w:rFonts w:cstheme="minorHAnsi"/>
        </w:rPr>
        <w:t>TSSC informally in favour of installation of solar panels on roof.      Leadership of potential project dependent on terms of lease of clubhouse building to TSSC.</w:t>
      </w:r>
      <w:r w:rsidR="00C7421B">
        <w:rPr>
          <w:rFonts w:cstheme="minorHAnsi"/>
        </w:rPr>
        <w:t xml:space="preserve"> Co-funding grants likely to be necessary.</w:t>
      </w:r>
    </w:p>
    <w:p w14:paraId="1A07C09B" w14:textId="5BDB7879" w:rsidR="003C5D41" w:rsidRDefault="00D31F80" w:rsidP="00547A19">
      <w:pPr>
        <w:widowControl w:val="0"/>
        <w:spacing w:line="252" w:lineRule="auto"/>
        <w:ind w:left="340"/>
        <w:outlineLvl w:val="0"/>
        <w:rPr>
          <w:rFonts w:cstheme="minorHAnsi"/>
          <w:b/>
          <w:u w:val="single"/>
        </w:rPr>
      </w:pPr>
      <w:r>
        <w:rPr>
          <w:rFonts w:cstheme="minorHAnsi"/>
        </w:rPr>
        <w:t xml:space="preserve"> </w:t>
      </w:r>
      <w:r w:rsidR="00E92B41" w:rsidRPr="006E47B5">
        <w:rPr>
          <w:rFonts w:cstheme="minorHAnsi"/>
        </w:rPr>
        <w:t xml:space="preserve"> </w:t>
      </w:r>
    </w:p>
    <w:p w14:paraId="06F76FEC" w14:textId="3A337FF3" w:rsidR="00BF50DC" w:rsidRPr="002A56FD" w:rsidRDefault="00BF50DC" w:rsidP="00142D44">
      <w:pPr>
        <w:widowControl w:val="0"/>
        <w:spacing w:line="252" w:lineRule="auto"/>
        <w:outlineLvl w:val="0"/>
        <w:rPr>
          <w:rFonts w:cstheme="minorHAnsi"/>
          <w:b/>
          <w:u w:val="single"/>
        </w:rPr>
      </w:pPr>
      <w:r w:rsidRPr="002A56FD">
        <w:rPr>
          <w:rFonts w:cstheme="minorHAnsi"/>
          <w:b/>
          <w:u w:val="single"/>
        </w:rPr>
        <w:t>Planning</w:t>
      </w:r>
    </w:p>
    <w:p w14:paraId="4AF50A97" w14:textId="77777777" w:rsidR="003A3454" w:rsidRPr="002A56FD" w:rsidRDefault="003A3454" w:rsidP="00C53E07">
      <w:pPr>
        <w:ind w:left="710"/>
        <w:rPr>
          <w:rFonts w:cstheme="minorHAnsi"/>
          <w:b/>
        </w:rPr>
      </w:pPr>
    </w:p>
    <w:p w14:paraId="6519F7A3" w14:textId="6A48C868" w:rsidR="00F81855" w:rsidRDefault="00C53E07" w:rsidP="000313A6">
      <w:pPr>
        <w:rPr>
          <w:rFonts w:cstheme="minorHAnsi"/>
          <w:b/>
          <w:bCs/>
        </w:rPr>
      </w:pPr>
      <w:r w:rsidRPr="002A56FD">
        <w:rPr>
          <w:rFonts w:cstheme="minorHAnsi"/>
          <w:b/>
        </w:rPr>
        <w:t>1</w:t>
      </w:r>
      <w:r w:rsidR="00C97FFD">
        <w:rPr>
          <w:rFonts w:cstheme="minorHAnsi"/>
          <w:b/>
        </w:rPr>
        <w:t>5</w:t>
      </w:r>
      <w:r w:rsidRPr="002A56FD">
        <w:rPr>
          <w:rFonts w:cstheme="minorHAnsi"/>
          <w:b/>
        </w:rPr>
        <w:t xml:space="preserve">.  </w:t>
      </w:r>
      <w:r w:rsidR="00BF50DC" w:rsidRPr="002A56FD">
        <w:rPr>
          <w:rFonts w:cstheme="minorHAnsi"/>
          <w:b/>
          <w:u w:val="single"/>
        </w:rPr>
        <w:t>To Note</w:t>
      </w:r>
      <w:r w:rsidR="00BF50DC" w:rsidRPr="002A56FD">
        <w:rPr>
          <w:rFonts w:cstheme="minorHAnsi"/>
          <w:b/>
          <w:bCs/>
          <w:u w:val="single"/>
        </w:rPr>
        <w:t xml:space="preserve"> Planning Decision</w:t>
      </w:r>
      <w:r w:rsidR="004E35E8">
        <w:rPr>
          <w:rFonts w:cstheme="minorHAnsi"/>
          <w:b/>
          <w:bCs/>
          <w:u w:val="single"/>
        </w:rPr>
        <w:t>s</w:t>
      </w:r>
      <w:r w:rsidR="005E751E">
        <w:rPr>
          <w:rFonts w:cstheme="minorHAnsi"/>
          <w:b/>
          <w:bCs/>
        </w:rPr>
        <w:t xml:space="preserve"> </w:t>
      </w:r>
    </w:p>
    <w:p w14:paraId="18DA85E7" w14:textId="5B1B7A86" w:rsidR="00CB53CD" w:rsidRDefault="00F81855" w:rsidP="00547A19">
      <w:pPr>
        <w:shd w:val="clear" w:color="auto" w:fill="FFFFFF"/>
        <w:ind w:left="397"/>
        <w:rPr>
          <w:rFonts w:cstheme="minorHAnsi"/>
          <w:b/>
          <w:color w:val="212529"/>
          <w:shd w:val="clear" w:color="auto" w:fill="FFFFFF"/>
        </w:rPr>
      </w:pPr>
      <w:r w:rsidRPr="00275F69">
        <w:rPr>
          <w:rFonts w:cstheme="minorHAnsi"/>
        </w:rPr>
        <w:t>a.</w:t>
      </w:r>
      <w:r>
        <w:t xml:space="preserve"> </w:t>
      </w:r>
      <w:r w:rsidR="000E45FC">
        <w:rPr>
          <w:b/>
          <w:u w:val="single"/>
        </w:rPr>
        <w:t>Application Reference</w:t>
      </w:r>
      <w:r w:rsidR="000E45FC" w:rsidRPr="00390997">
        <w:rPr>
          <w:rFonts w:cstheme="minorHAnsi"/>
          <w:b/>
          <w:u w:val="single"/>
        </w:rPr>
        <w:t xml:space="preserve">: </w:t>
      </w:r>
      <w:r w:rsidR="000E45FC" w:rsidRPr="00390997">
        <w:rPr>
          <w:rFonts w:cstheme="minorHAnsi"/>
          <w:b/>
          <w:bCs/>
          <w:color w:val="212529"/>
          <w:u w:val="single"/>
          <w:shd w:val="clear" w:color="auto" w:fill="FFFFFF"/>
        </w:rPr>
        <w:t xml:space="preserve">P20/S3245/FUL </w:t>
      </w:r>
      <w:proofErr w:type="spellStart"/>
      <w:r w:rsidR="000E45FC" w:rsidRPr="00390997">
        <w:rPr>
          <w:rFonts w:cstheme="minorHAnsi"/>
          <w:b/>
          <w:color w:val="212529"/>
          <w:u w:val="single"/>
          <w:shd w:val="clear" w:color="auto" w:fill="FFFFFF"/>
        </w:rPr>
        <w:t>Harlesford</w:t>
      </w:r>
      <w:proofErr w:type="spellEnd"/>
      <w:r w:rsidR="000E45FC" w:rsidRPr="00390997">
        <w:rPr>
          <w:rFonts w:cstheme="minorHAnsi"/>
          <w:b/>
          <w:color w:val="212529"/>
          <w:u w:val="single"/>
          <w:shd w:val="clear" w:color="auto" w:fill="FFFFFF"/>
        </w:rPr>
        <w:t xml:space="preserve"> Farm near Tetsworth Oxfordshire OX9 7</w:t>
      </w:r>
      <w:proofErr w:type="gramStart"/>
      <w:r w:rsidR="000E45FC" w:rsidRPr="00390997">
        <w:rPr>
          <w:rFonts w:cstheme="minorHAnsi"/>
          <w:b/>
          <w:color w:val="212529"/>
          <w:u w:val="single"/>
          <w:shd w:val="clear" w:color="auto" w:fill="FFFFFF"/>
        </w:rPr>
        <w:t>BX</w:t>
      </w:r>
      <w:r w:rsidR="000E45FC">
        <w:rPr>
          <w:rFonts w:cstheme="minorHAnsi"/>
          <w:b/>
          <w:color w:val="212529"/>
          <w:u w:val="single"/>
          <w:shd w:val="clear" w:color="auto" w:fill="FFFFFF"/>
        </w:rPr>
        <w:t xml:space="preserve"> </w:t>
      </w:r>
      <w:r w:rsidR="000E45FC">
        <w:rPr>
          <w:rFonts w:cstheme="minorHAnsi"/>
          <w:b/>
          <w:color w:val="212529"/>
          <w:shd w:val="clear" w:color="auto" w:fill="FFFFFF"/>
        </w:rPr>
        <w:t xml:space="preserve"> </w:t>
      </w:r>
      <w:r w:rsidR="000E45FC" w:rsidRPr="00390997">
        <w:rPr>
          <w:rFonts w:cstheme="minorHAnsi"/>
          <w:color w:val="212529"/>
          <w:shd w:val="clear" w:color="auto" w:fill="FFFFFF"/>
        </w:rPr>
        <w:t>The</w:t>
      </w:r>
      <w:proofErr w:type="gramEnd"/>
      <w:r w:rsidR="000E45FC" w:rsidRPr="00390997">
        <w:rPr>
          <w:rFonts w:cstheme="minorHAnsi"/>
          <w:color w:val="212529"/>
          <w:shd w:val="clear" w:color="auto" w:fill="FFFFFF"/>
        </w:rPr>
        <w:t xml:space="preserve"> construction and operation of a solar photovoltaic farm and associated infrastructure, including inverters, substation compound, security cameras, fencing, access tracks and landscaping (As clarified by information received 26 October 2020, 11 November 2020, 1 February 2021 and 18 November 2021 and amended by drawings received 21 December 2020 and 9 February 2021).</w:t>
      </w:r>
      <w:r w:rsidR="000E45FC">
        <w:rPr>
          <w:rFonts w:cstheme="minorHAnsi"/>
          <w:color w:val="212529"/>
          <w:shd w:val="clear" w:color="auto" w:fill="FFFFFF"/>
        </w:rPr>
        <w:t xml:space="preserve"> </w:t>
      </w:r>
      <w:r w:rsidR="000E45FC">
        <w:rPr>
          <w:rFonts w:cstheme="minorHAnsi"/>
          <w:b/>
          <w:color w:val="212529"/>
          <w:shd w:val="clear" w:color="auto" w:fill="FFFFFF"/>
        </w:rPr>
        <w:t>GRANTED</w:t>
      </w:r>
    </w:p>
    <w:p w14:paraId="053D2DBA" w14:textId="318B008A" w:rsidR="004E35E8" w:rsidRPr="004E35E8" w:rsidRDefault="004E35E8" w:rsidP="00547A19">
      <w:pPr>
        <w:shd w:val="clear" w:color="auto" w:fill="FFFFFF"/>
        <w:ind w:left="397"/>
        <w:rPr>
          <w:rFonts w:cstheme="minorHAnsi"/>
          <w:b/>
          <w:bCs/>
        </w:rPr>
      </w:pPr>
      <w:r>
        <w:rPr>
          <w:rFonts w:cstheme="minorHAnsi"/>
        </w:rPr>
        <w:t>b.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u w:val="single"/>
        </w:rPr>
        <w:t>Application Reference: P21/S4697/</w:t>
      </w:r>
      <w:r w:rsidRPr="004E35E8">
        <w:rPr>
          <w:rFonts w:cstheme="minorHAnsi"/>
          <w:b/>
          <w:bCs/>
          <w:u w:val="single"/>
        </w:rPr>
        <w:t xml:space="preserve">LDP </w:t>
      </w:r>
      <w:r w:rsidRPr="004E35E8">
        <w:rPr>
          <w:b/>
          <w:u w:val="single"/>
        </w:rPr>
        <w:t>24 Swan Gardens Tetsworth OX9 7BN</w:t>
      </w:r>
      <w:r>
        <w:t xml:space="preserve"> Ground floor single storey rear extension and internal refurbishment to the ground floor. </w:t>
      </w:r>
      <w:r>
        <w:rPr>
          <w:b/>
        </w:rPr>
        <w:t>APPROVED</w:t>
      </w:r>
    </w:p>
    <w:p w14:paraId="05499808" w14:textId="77777777" w:rsidR="005E751E" w:rsidRDefault="005E751E" w:rsidP="000313A6">
      <w:pPr>
        <w:rPr>
          <w:rFonts w:cstheme="minorHAnsi"/>
          <w:b/>
          <w:bCs/>
          <w:u w:val="single"/>
        </w:rPr>
      </w:pPr>
    </w:p>
    <w:p w14:paraId="03C84884" w14:textId="47B3A2FA" w:rsidR="00CC6702" w:rsidRDefault="006F05BA" w:rsidP="000313A6">
      <w:pPr>
        <w:rPr>
          <w:rFonts w:cstheme="minorHAnsi"/>
          <w:b/>
        </w:rPr>
      </w:pPr>
      <w:r w:rsidRPr="002A56FD">
        <w:rPr>
          <w:rFonts w:cstheme="minorHAnsi"/>
          <w:b/>
          <w:bCs/>
        </w:rPr>
        <w:t>1</w:t>
      </w:r>
      <w:r w:rsidR="00C97FFD">
        <w:rPr>
          <w:rFonts w:cstheme="minorHAnsi"/>
          <w:b/>
          <w:bCs/>
        </w:rPr>
        <w:t>6</w:t>
      </w:r>
      <w:r w:rsidRPr="002A56FD">
        <w:rPr>
          <w:rFonts w:cstheme="minorHAnsi"/>
          <w:b/>
          <w:bCs/>
        </w:rPr>
        <w:t xml:space="preserve">. </w:t>
      </w:r>
      <w:r w:rsidRPr="002A56FD">
        <w:rPr>
          <w:rFonts w:cstheme="minorHAnsi"/>
          <w:b/>
          <w:bCs/>
          <w:u w:val="single"/>
        </w:rPr>
        <w:t xml:space="preserve">To </w:t>
      </w:r>
      <w:r>
        <w:rPr>
          <w:rFonts w:cstheme="minorHAnsi"/>
          <w:b/>
          <w:bCs/>
          <w:u w:val="single"/>
        </w:rPr>
        <w:t xml:space="preserve">Note or </w:t>
      </w:r>
      <w:r w:rsidRPr="002A56FD">
        <w:rPr>
          <w:rFonts w:cstheme="minorHAnsi"/>
          <w:b/>
          <w:bCs/>
          <w:u w:val="single"/>
        </w:rPr>
        <w:t xml:space="preserve">Consider </w:t>
      </w:r>
      <w:r w:rsidRPr="002A56FD">
        <w:rPr>
          <w:rFonts w:cstheme="minorHAnsi"/>
          <w:b/>
          <w:u w:val="single"/>
        </w:rPr>
        <w:t>Planning Application</w:t>
      </w:r>
      <w:r w:rsidRPr="005E751E">
        <w:rPr>
          <w:rFonts w:cstheme="minorHAnsi"/>
          <w:b/>
        </w:rPr>
        <w:t xml:space="preserve"> </w:t>
      </w:r>
    </w:p>
    <w:p w14:paraId="487D8B4C" w14:textId="4D5819D1" w:rsidR="00367ED4" w:rsidRPr="00547A19" w:rsidRDefault="00ED7249" w:rsidP="003C5D41">
      <w:pPr>
        <w:ind w:left="340"/>
        <w:rPr>
          <w:rFonts w:cstheme="minorHAnsi"/>
          <w:color w:val="212529"/>
          <w:shd w:val="clear" w:color="auto" w:fill="FFFFFF"/>
        </w:rPr>
      </w:pPr>
      <w:r w:rsidRPr="000D3CC5">
        <w:rPr>
          <w:rFonts w:cstheme="minorHAnsi"/>
          <w:b/>
        </w:rPr>
        <w:t xml:space="preserve">a. </w:t>
      </w:r>
      <w:r w:rsidRPr="000D3CC5">
        <w:rPr>
          <w:rFonts w:cstheme="minorHAnsi"/>
          <w:b/>
          <w:bCs/>
          <w:u w:val="single"/>
        </w:rPr>
        <w:t>Application Reference: P21/</w:t>
      </w:r>
      <w:r w:rsidRPr="00547A19">
        <w:rPr>
          <w:rFonts w:cstheme="minorHAnsi"/>
          <w:b/>
          <w:bCs/>
          <w:u w:val="single"/>
        </w:rPr>
        <w:t>S</w:t>
      </w:r>
      <w:r w:rsidR="00547A19" w:rsidRPr="00547A19">
        <w:rPr>
          <w:rFonts w:cstheme="minorHAnsi"/>
          <w:b/>
          <w:bCs/>
          <w:u w:val="single"/>
        </w:rPr>
        <w:t>50</w:t>
      </w:r>
      <w:r w:rsidRPr="00547A19">
        <w:rPr>
          <w:rFonts w:cstheme="minorHAnsi"/>
          <w:b/>
          <w:bCs/>
          <w:u w:val="single"/>
        </w:rPr>
        <w:t>14/</w:t>
      </w:r>
      <w:r w:rsidR="00547A19" w:rsidRPr="00547A19">
        <w:rPr>
          <w:rFonts w:cstheme="minorHAnsi"/>
          <w:b/>
          <w:bCs/>
          <w:u w:val="single"/>
        </w:rPr>
        <w:t xml:space="preserve">HH </w:t>
      </w:r>
      <w:r w:rsidR="00547A19" w:rsidRPr="00547A19">
        <w:rPr>
          <w:rFonts w:cstheme="minorHAnsi"/>
          <w:b/>
          <w:color w:val="212529"/>
          <w:u w:val="single"/>
          <w:shd w:val="clear" w:color="auto" w:fill="FFFFFF"/>
        </w:rPr>
        <w:t>29 Marsh End Tetsworth OX9 7AU</w:t>
      </w:r>
      <w:r w:rsidRPr="000D3CC5">
        <w:rPr>
          <w:rFonts w:cstheme="minorHAnsi"/>
          <w:b/>
          <w:bCs/>
          <w:u w:val="single"/>
        </w:rPr>
        <w:t xml:space="preserve"> </w:t>
      </w:r>
      <w:r w:rsidR="00547A19" w:rsidRPr="00547A19">
        <w:rPr>
          <w:rFonts w:cstheme="minorHAnsi"/>
          <w:color w:val="212529"/>
          <w:shd w:val="clear" w:color="auto" w:fill="FFFFFF"/>
        </w:rPr>
        <w:t>Removal of existing ground floor rear single storey projection. Two storey extension to the rear and part side elevation. Amendments to existing windows.</w:t>
      </w:r>
      <w:r w:rsidR="00367ED4" w:rsidRPr="00547A19">
        <w:rPr>
          <w:rFonts w:cstheme="minorHAnsi"/>
          <w:color w:val="212529"/>
          <w:shd w:val="clear" w:color="auto" w:fill="FFFFFF"/>
        </w:rPr>
        <w:t xml:space="preserve"> </w:t>
      </w:r>
    </w:p>
    <w:p w14:paraId="4BF43D73" w14:textId="77777777" w:rsidR="003C5D41" w:rsidRPr="001A6845" w:rsidRDefault="003C5D41" w:rsidP="003C5D41">
      <w:pPr>
        <w:ind w:left="340"/>
        <w:rPr>
          <w:rFonts w:cstheme="minorHAnsi"/>
        </w:rPr>
      </w:pPr>
    </w:p>
    <w:p w14:paraId="433A2B74" w14:textId="091DB15B" w:rsidR="006F05BA" w:rsidRPr="0007405F" w:rsidRDefault="006F05BA" w:rsidP="000313A6">
      <w:pPr>
        <w:shd w:val="clear" w:color="auto" w:fill="FFFFFF"/>
        <w:rPr>
          <w:rFonts w:cstheme="minorHAnsi"/>
          <w:b/>
        </w:rPr>
      </w:pPr>
      <w:r>
        <w:rPr>
          <w:rFonts w:cstheme="minorHAnsi"/>
          <w:b/>
        </w:rPr>
        <w:t>1</w:t>
      </w:r>
      <w:r w:rsidR="00C97FFD">
        <w:rPr>
          <w:rFonts w:cstheme="minorHAnsi"/>
          <w:b/>
        </w:rPr>
        <w:t>7</w:t>
      </w:r>
      <w:r w:rsidRPr="002A56FD">
        <w:rPr>
          <w:rFonts w:cstheme="minorHAnsi"/>
          <w:b/>
        </w:rPr>
        <w:t xml:space="preserve">. </w:t>
      </w:r>
      <w:r w:rsidRPr="002A56FD">
        <w:rPr>
          <w:rFonts w:cstheme="minorHAnsi"/>
          <w:b/>
          <w:u w:val="single"/>
        </w:rPr>
        <w:t xml:space="preserve">To Discuss </w:t>
      </w:r>
      <w:r w:rsidR="005D6FA1">
        <w:rPr>
          <w:rFonts w:cstheme="minorHAnsi"/>
          <w:b/>
          <w:u w:val="single"/>
        </w:rPr>
        <w:t>F</w:t>
      </w:r>
      <w:r w:rsidRPr="002A56FD">
        <w:rPr>
          <w:rFonts w:cstheme="minorHAnsi"/>
          <w:b/>
          <w:u w:val="single"/>
        </w:rPr>
        <w:t>urther Planning Issues</w:t>
      </w:r>
      <w:r w:rsidR="0007405F" w:rsidRPr="0007405F">
        <w:rPr>
          <w:rFonts w:cstheme="minorHAnsi"/>
          <w:b/>
        </w:rPr>
        <w:t xml:space="preserve"> </w:t>
      </w:r>
      <w:r w:rsidR="0007405F">
        <w:rPr>
          <w:rFonts w:cstheme="minorHAnsi"/>
          <w:b/>
        </w:rPr>
        <w:t>None</w:t>
      </w:r>
    </w:p>
    <w:p w14:paraId="7B5A9AEF" w14:textId="77777777" w:rsidR="00547A19" w:rsidRPr="002A56FD" w:rsidRDefault="00547A19" w:rsidP="00547A19">
      <w:pPr>
        <w:shd w:val="clear" w:color="auto" w:fill="FFFFFF"/>
        <w:ind w:left="340"/>
        <w:rPr>
          <w:rFonts w:cstheme="minorHAnsi"/>
          <w:b/>
        </w:rPr>
      </w:pPr>
    </w:p>
    <w:p w14:paraId="34C9FDB1" w14:textId="15D16ACB" w:rsidR="00CC6702" w:rsidRPr="0007405F" w:rsidRDefault="000313A6" w:rsidP="000D3CC5">
      <w:pPr>
        <w:rPr>
          <w:rFonts w:cstheme="minorHAnsi"/>
          <w:b/>
          <w:lang w:val="en"/>
        </w:rPr>
      </w:pPr>
      <w:r>
        <w:rPr>
          <w:rFonts w:cstheme="minorHAnsi"/>
          <w:b/>
        </w:rPr>
        <w:t>1</w:t>
      </w:r>
      <w:r w:rsidR="00C97FFD">
        <w:rPr>
          <w:rFonts w:cstheme="minorHAnsi"/>
          <w:b/>
        </w:rPr>
        <w:t>8</w:t>
      </w:r>
      <w:r w:rsidR="006F05BA" w:rsidRPr="002A56FD">
        <w:rPr>
          <w:rFonts w:cstheme="minorHAnsi"/>
          <w:b/>
        </w:rPr>
        <w:t xml:space="preserve">. </w:t>
      </w:r>
      <w:r w:rsidR="006F05BA" w:rsidRPr="002A56FD">
        <w:rPr>
          <w:rFonts w:cstheme="minorHAnsi"/>
          <w:b/>
          <w:u w:val="single"/>
        </w:rPr>
        <w:t xml:space="preserve">To Note </w:t>
      </w:r>
      <w:r w:rsidR="006F05BA" w:rsidRPr="002A56FD">
        <w:rPr>
          <w:rFonts w:cstheme="minorHAnsi"/>
          <w:u w:val="single"/>
        </w:rPr>
        <w:t>any</w:t>
      </w:r>
      <w:r w:rsidR="006F05BA" w:rsidRPr="002A56FD">
        <w:rPr>
          <w:rFonts w:cstheme="minorHAnsi"/>
          <w:b/>
          <w:u w:val="single"/>
        </w:rPr>
        <w:t xml:space="preserve"> </w:t>
      </w:r>
      <w:r w:rsidR="006F05BA" w:rsidRPr="002A56FD">
        <w:rPr>
          <w:rFonts w:cstheme="minorHAnsi"/>
          <w:u w:val="single"/>
          <w:lang w:val="en"/>
        </w:rPr>
        <w:t>further Planning Considerations received after Agenda publication</w:t>
      </w:r>
      <w:r w:rsidR="0007405F" w:rsidRPr="0007405F">
        <w:rPr>
          <w:rFonts w:cstheme="minorHAnsi"/>
          <w:lang w:val="en"/>
        </w:rPr>
        <w:t xml:space="preserve"> </w:t>
      </w:r>
      <w:r w:rsidR="0007405F">
        <w:rPr>
          <w:rFonts w:cstheme="minorHAnsi"/>
          <w:b/>
          <w:lang w:val="en"/>
        </w:rPr>
        <w:t>None</w:t>
      </w:r>
    </w:p>
    <w:p w14:paraId="26D8520D" w14:textId="77777777" w:rsidR="00CC6702" w:rsidRPr="002A56FD" w:rsidRDefault="00CC6702" w:rsidP="006F05BA">
      <w:pPr>
        <w:ind w:left="710"/>
        <w:rPr>
          <w:rFonts w:cstheme="minorHAnsi"/>
          <w:u w:val="single"/>
          <w:lang w:val="en"/>
        </w:rPr>
      </w:pPr>
    </w:p>
    <w:p w14:paraId="24B183F1" w14:textId="77777777" w:rsidR="006F05BA" w:rsidRPr="002A56FD" w:rsidRDefault="006F05BA" w:rsidP="006F05BA">
      <w:pPr>
        <w:pStyle w:val="ListParagraph"/>
        <w:ind w:left="0"/>
        <w:rPr>
          <w:rFonts w:asciiTheme="minorHAnsi" w:hAnsiTheme="minorHAnsi" w:cstheme="minorHAnsi"/>
          <w:b/>
          <w:color w:val="auto"/>
          <w:u w:val="single"/>
        </w:rPr>
      </w:pPr>
      <w:r w:rsidRPr="002A56FD">
        <w:rPr>
          <w:rFonts w:asciiTheme="minorHAnsi" w:hAnsiTheme="minorHAnsi" w:cstheme="minorHAnsi"/>
          <w:b/>
          <w:color w:val="auto"/>
          <w:u w:val="single"/>
        </w:rPr>
        <w:t xml:space="preserve">Play Areas </w:t>
      </w:r>
    </w:p>
    <w:p w14:paraId="491F8386" w14:textId="77777777" w:rsidR="006F05BA" w:rsidRPr="002A56FD" w:rsidRDefault="006F05BA" w:rsidP="006F05BA">
      <w:pPr>
        <w:ind w:left="710"/>
        <w:rPr>
          <w:rFonts w:cstheme="minorHAnsi"/>
          <w:b/>
        </w:rPr>
      </w:pPr>
    </w:p>
    <w:p w14:paraId="590596C0" w14:textId="58149E53" w:rsidR="006F05BA" w:rsidRPr="002A56FD" w:rsidRDefault="000313A6" w:rsidP="000313A6">
      <w:pPr>
        <w:rPr>
          <w:rFonts w:cstheme="minorHAnsi"/>
          <w:b/>
          <w:u w:val="single"/>
        </w:rPr>
      </w:pPr>
      <w:proofErr w:type="gramStart"/>
      <w:r>
        <w:rPr>
          <w:rFonts w:cstheme="minorHAnsi"/>
          <w:b/>
        </w:rPr>
        <w:t>1</w:t>
      </w:r>
      <w:r w:rsidR="00C97FFD">
        <w:rPr>
          <w:rFonts w:cstheme="minorHAnsi"/>
          <w:b/>
        </w:rPr>
        <w:t>9</w:t>
      </w:r>
      <w:r w:rsidR="00046C56">
        <w:rPr>
          <w:rFonts w:cstheme="minorHAnsi"/>
          <w:b/>
        </w:rPr>
        <w:t xml:space="preserve"> </w:t>
      </w:r>
      <w:r w:rsidR="006F05BA" w:rsidRPr="002A56FD">
        <w:rPr>
          <w:rFonts w:cstheme="minorHAnsi"/>
          <w:b/>
        </w:rPr>
        <w:t xml:space="preserve"> </w:t>
      </w:r>
      <w:r w:rsidR="006F05BA" w:rsidRPr="002A56FD">
        <w:rPr>
          <w:rFonts w:cstheme="minorHAnsi"/>
          <w:b/>
          <w:u w:val="single"/>
        </w:rPr>
        <w:t>Play</w:t>
      </w:r>
      <w:proofErr w:type="gramEnd"/>
      <w:r w:rsidR="006F05BA" w:rsidRPr="002A56FD">
        <w:rPr>
          <w:rFonts w:cstheme="minorHAnsi"/>
          <w:b/>
          <w:u w:val="single"/>
        </w:rPr>
        <w:t xml:space="preserve"> Area/Skatepark/TOLC</w:t>
      </w:r>
    </w:p>
    <w:p w14:paraId="235C4E8A" w14:textId="5C864670" w:rsidR="004C3EC9" w:rsidRDefault="006F05BA" w:rsidP="000313A6">
      <w:pPr>
        <w:rPr>
          <w:rFonts w:cstheme="minorHAnsi"/>
        </w:rPr>
      </w:pPr>
      <w:r w:rsidRPr="002A56FD">
        <w:rPr>
          <w:rFonts w:cstheme="minorHAnsi"/>
          <w:b/>
        </w:rPr>
        <w:t xml:space="preserve">     </w:t>
      </w:r>
      <w:r w:rsidR="000313A6">
        <w:rPr>
          <w:rFonts w:cstheme="minorHAnsi"/>
          <w:b/>
        </w:rPr>
        <w:t xml:space="preserve"> </w:t>
      </w:r>
      <w:r w:rsidRPr="009A2937">
        <w:rPr>
          <w:rFonts w:cstheme="minorHAnsi"/>
        </w:rPr>
        <w:t>a.</w:t>
      </w:r>
      <w:r w:rsidRPr="002A56FD">
        <w:rPr>
          <w:rFonts w:cstheme="minorHAnsi"/>
          <w:b/>
        </w:rPr>
        <w:t xml:space="preserve"> </w:t>
      </w:r>
      <w:r w:rsidR="000313A6" w:rsidRPr="00210396">
        <w:rPr>
          <w:rFonts w:cstheme="minorHAnsi"/>
          <w:b/>
          <w:bCs/>
        </w:rPr>
        <w:t>To Receive</w:t>
      </w:r>
      <w:r w:rsidR="000313A6">
        <w:rPr>
          <w:rFonts w:cstheme="minorHAnsi"/>
        </w:rPr>
        <w:t xml:space="preserve"> routine inspection report.</w:t>
      </w:r>
    </w:p>
    <w:p w14:paraId="3674C84F" w14:textId="34541135" w:rsidR="003C5D41" w:rsidRDefault="003C5D41" w:rsidP="003C5D41">
      <w:pPr>
        <w:ind w:left="-57"/>
        <w:rPr>
          <w:rFonts w:cstheme="minorHAnsi"/>
        </w:rPr>
      </w:pPr>
      <w:r>
        <w:rPr>
          <w:rFonts w:cstheme="minorHAnsi"/>
        </w:rPr>
        <w:t xml:space="preserve">       b. </w:t>
      </w:r>
      <w:r w:rsidRPr="003C5D41">
        <w:rPr>
          <w:rFonts w:cstheme="minorHAnsi"/>
          <w:b/>
          <w:u w:val="single"/>
        </w:rPr>
        <w:t>PATCH All-Weather Surface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To Consider </w:t>
      </w:r>
      <w:r w:rsidR="00210396">
        <w:rPr>
          <w:rFonts w:cstheme="minorHAnsi"/>
        </w:rPr>
        <w:t xml:space="preserve">viability of full or partial replacement of bark chippings surface </w:t>
      </w:r>
      <w:proofErr w:type="gramStart"/>
      <w:r w:rsidR="00210396">
        <w:rPr>
          <w:rFonts w:cstheme="minorHAnsi"/>
        </w:rPr>
        <w:t xml:space="preserve">with  </w:t>
      </w:r>
      <w:r w:rsidR="00210396">
        <w:rPr>
          <w:rFonts w:cstheme="minorHAnsi"/>
        </w:rPr>
        <w:tab/>
      </w:r>
      <w:proofErr w:type="gramEnd"/>
      <w:r w:rsidR="00210396">
        <w:rPr>
          <w:rFonts w:cstheme="minorHAnsi"/>
        </w:rPr>
        <w:t xml:space="preserve">     an all-weather product. </w:t>
      </w:r>
    </w:p>
    <w:p w14:paraId="3D36510D" w14:textId="1FE38EEC" w:rsidR="00316162" w:rsidRDefault="0007405F" w:rsidP="003C5D41">
      <w:pPr>
        <w:ind w:left="-57"/>
        <w:rPr>
          <w:rFonts w:cstheme="minorHAnsi"/>
        </w:rPr>
      </w:pPr>
      <w:r>
        <w:rPr>
          <w:rFonts w:cstheme="minorHAnsi"/>
        </w:rPr>
        <w:tab/>
        <w:t xml:space="preserve">     c. </w:t>
      </w:r>
      <w:proofErr w:type="spellStart"/>
      <w:r w:rsidRPr="0007405F">
        <w:rPr>
          <w:rFonts w:cstheme="minorHAnsi"/>
          <w:b/>
          <w:u w:val="single"/>
        </w:rPr>
        <w:t>Skateramp</w:t>
      </w:r>
      <w:proofErr w:type="spellEnd"/>
      <w:r w:rsidRPr="0007405F">
        <w:rPr>
          <w:rFonts w:cstheme="minorHAnsi"/>
          <w:b/>
          <w:u w:val="single"/>
        </w:rPr>
        <w:t xml:space="preserve"> Repair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  <w:b/>
        </w:rPr>
        <w:t>To</w:t>
      </w:r>
      <w:proofErr w:type="gramEnd"/>
      <w:r>
        <w:rPr>
          <w:rFonts w:cstheme="minorHAnsi"/>
          <w:b/>
        </w:rPr>
        <w:t xml:space="preserve"> Consider </w:t>
      </w:r>
      <w:r w:rsidR="00AA1C15">
        <w:rPr>
          <w:rFonts w:cstheme="minorHAnsi"/>
        </w:rPr>
        <w:t>repair quotation provided by Fearless Ramps.</w:t>
      </w:r>
    </w:p>
    <w:p w14:paraId="045086DB" w14:textId="08A8DE0E" w:rsidR="00CE010E" w:rsidRPr="00AA1C15" w:rsidRDefault="00CE010E" w:rsidP="00CE010E">
      <w:pPr>
        <w:rPr>
          <w:rFonts w:cstheme="minorHAnsi"/>
        </w:rPr>
      </w:pPr>
      <w:r>
        <w:rPr>
          <w:rFonts w:cstheme="minorHAnsi"/>
          <w:b/>
        </w:rPr>
        <w:t xml:space="preserve">     d</w:t>
      </w:r>
      <w:r>
        <w:rPr>
          <w:rFonts w:cstheme="minorHAnsi"/>
        </w:rPr>
        <w:t xml:space="preserve">. </w:t>
      </w:r>
      <w:r w:rsidRPr="00CE010E">
        <w:rPr>
          <w:rFonts w:cstheme="minorHAnsi"/>
          <w:b/>
          <w:bCs/>
          <w:u w:val="single"/>
        </w:rPr>
        <w:t>TOLC/</w:t>
      </w:r>
      <w:r w:rsidRPr="00AA1C15">
        <w:rPr>
          <w:rFonts w:cstheme="minorHAnsi"/>
          <w:b/>
          <w:u w:val="single"/>
        </w:rPr>
        <w:t>Forest School Tenancy Agreement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To</w:t>
      </w:r>
      <w:proofErr w:type="gramEnd"/>
      <w:r>
        <w:rPr>
          <w:rFonts w:cstheme="minorHAnsi"/>
          <w:b/>
        </w:rPr>
        <w:t xml:space="preserve"> Consider </w:t>
      </w:r>
      <w:r>
        <w:rPr>
          <w:rFonts w:cstheme="minorHAnsi"/>
        </w:rPr>
        <w:t>tenancy renewal with effect from 1 February 2022.</w:t>
      </w:r>
    </w:p>
    <w:p w14:paraId="7510C85D" w14:textId="77777777" w:rsidR="00AA1C15" w:rsidRPr="00AA1C15" w:rsidRDefault="00AA1C15" w:rsidP="003C5D41">
      <w:pPr>
        <w:ind w:left="-57"/>
        <w:rPr>
          <w:rFonts w:cstheme="minorHAnsi"/>
        </w:rPr>
      </w:pPr>
    </w:p>
    <w:p w14:paraId="22C7CDD6" w14:textId="050F7634" w:rsidR="006F05BA" w:rsidRPr="0012463A" w:rsidRDefault="0012463A" w:rsidP="006F05BA">
      <w:pPr>
        <w:rPr>
          <w:rFonts w:cstheme="minorHAnsi"/>
          <w:b/>
          <w:bCs/>
          <w:color w:val="FF0000"/>
        </w:rPr>
      </w:pPr>
      <w:bookmarkStart w:id="3" w:name="_Hlk13915845"/>
      <w:r w:rsidRPr="00316162">
        <w:rPr>
          <w:rFonts w:cstheme="minorHAnsi"/>
          <w:b/>
          <w:bCs/>
          <w:u w:val="single"/>
        </w:rPr>
        <w:t>Communications</w:t>
      </w:r>
    </w:p>
    <w:p w14:paraId="66305226" w14:textId="77777777" w:rsidR="006F05BA" w:rsidRDefault="006F05BA" w:rsidP="006F05BA">
      <w:pPr>
        <w:rPr>
          <w:rFonts w:cstheme="minorHAnsi"/>
          <w:b/>
          <w:bCs/>
        </w:rPr>
      </w:pPr>
    </w:p>
    <w:p w14:paraId="08CE763F" w14:textId="5602C3BF" w:rsidR="00275F69" w:rsidRPr="00501DBD" w:rsidRDefault="006F05BA" w:rsidP="000313A6">
      <w:pPr>
        <w:ind w:left="-680"/>
        <w:rPr>
          <w:rFonts w:cstheme="minorHAnsi"/>
          <w:bCs/>
          <w:color w:val="FF0000"/>
        </w:rPr>
      </w:pPr>
      <w:r>
        <w:rPr>
          <w:rFonts w:cstheme="minorHAnsi"/>
          <w:b/>
          <w:bCs/>
        </w:rPr>
        <w:t xml:space="preserve">             </w:t>
      </w:r>
      <w:r w:rsidR="00C97FFD">
        <w:rPr>
          <w:rFonts w:cstheme="minorHAnsi"/>
          <w:b/>
          <w:bCs/>
        </w:rPr>
        <w:t>20</w:t>
      </w:r>
      <w:r w:rsidRPr="00A659D3">
        <w:rPr>
          <w:rFonts w:cstheme="minorHAnsi"/>
          <w:b/>
          <w:bCs/>
        </w:rPr>
        <w:t xml:space="preserve">.  </w:t>
      </w:r>
      <w:r w:rsidR="00AA1C15">
        <w:rPr>
          <w:rFonts w:cstheme="minorHAnsi"/>
          <w:b/>
          <w:bCs/>
        </w:rPr>
        <w:t>None</w:t>
      </w:r>
      <w:r w:rsidR="00275F69">
        <w:rPr>
          <w:rFonts w:cstheme="minorHAnsi"/>
          <w:bCs/>
        </w:rPr>
        <w:t xml:space="preserve"> </w:t>
      </w:r>
    </w:p>
    <w:bookmarkEnd w:id="3"/>
    <w:p w14:paraId="4896C5C2" w14:textId="77777777" w:rsidR="006F05BA" w:rsidRPr="00B30066" w:rsidRDefault="006F05BA" w:rsidP="006F05BA">
      <w:pPr>
        <w:rPr>
          <w:rFonts w:cstheme="minorHAnsi"/>
          <w:b/>
          <w:bCs/>
        </w:rPr>
      </w:pPr>
      <w:r w:rsidRPr="00B30066">
        <w:rPr>
          <w:rFonts w:cstheme="minorHAnsi"/>
          <w:b/>
          <w:bCs/>
        </w:rPr>
        <w:t xml:space="preserve"> </w:t>
      </w:r>
    </w:p>
    <w:p w14:paraId="3AABC27B" w14:textId="33862B6B" w:rsidR="00CE010E" w:rsidRDefault="006F05BA" w:rsidP="00CE010E">
      <w:pPr>
        <w:rPr>
          <w:rFonts w:cstheme="minorHAnsi"/>
          <w:b/>
          <w:bCs/>
          <w:u w:val="single"/>
        </w:rPr>
      </w:pPr>
      <w:r w:rsidRPr="002A56FD">
        <w:rPr>
          <w:rFonts w:cstheme="minorHAnsi"/>
          <w:b/>
          <w:bCs/>
          <w:u w:val="single"/>
        </w:rPr>
        <w:t>Village Environment</w:t>
      </w:r>
    </w:p>
    <w:p w14:paraId="3D3C787F" w14:textId="53E764B2" w:rsidR="00CE010E" w:rsidRDefault="00CE010E" w:rsidP="00CE010E">
      <w:pPr>
        <w:rPr>
          <w:rFonts w:cstheme="minorHAnsi"/>
          <w:b/>
          <w:bCs/>
          <w:u w:val="single"/>
        </w:rPr>
      </w:pPr>
    </w:p>
    <w:p w14:paraId="6F0EE238" w14:textId="5E2ED964" w:rsidR="00CE010E" w:rsidRPr="00CE010E" w:rsidRDefault="00CE010E" w:rsidP="00CE010E">
      <w:pPr>
        <w:rPr>
          <w:rFonts w:cstheme="minorHAnsi"/>
          <w:b/>
          <w:bCs/>
        </w:rPr>
      </w:pPr>
      <w:r w:rsidRPr="00CE010E">
        <w:rPr>
          <w:rFonts w:cstheme="minorHAnsi"/>
          <w:b/>
          <w:bCs/>
        </w:rPr>
        <w:t>21.  None</w:t>
      </w:r>
    </w:p>
    <w:p w14:paraId="3B786B50" w14:textId="77777777" w:rsidR="00210396" w:rsidRPr="00376CE6" w:rsidRDefault="00210396" w:rsidP="00210396">
      <w:pPr>
        <w:rPr>
          <w:rFonts w:cstheme="minorHAnsi"/>
          <w:bCs/>
        </w:rPr>
      </w:pPr>
    </w:p>
    <w:p w14:paraId="0FF23FB3" w14:textId="77777777" w:rsidR="006F05BA" w:rsidRPr="002A56FD" w:rsidRDefault="006F05BA" w:rsidP="006F05BA">
      <w:pPr>
        <w:rPr>
          <w:rFonts w:cstheme="minorHAnsi"/>
          <w:b/>
          <w:bCs/>
          <w:u w:val="single"/>
        </w:rPr>
      </w:pPr>
      <w:r w:rsidRPr="002A56FD">
        <w:rPr>
          <w:rFonts w:cstheme="minorHAnsi"/>
          <w:b/>
          <w:bCs/>
          <w:u w:val="single"/>
        </w:rPr>
        <w:t>Highways</w:t>
      </w:r>
      <w:r>
        <w:rPr>
          <w:rFonts w:cstheme="minorHAnsi"/>
          <w:b/>
          <w:bCs/>
          <w:u w:val="single"/>
        </w:rPr>
        <w:t>,</w:t>
      </w:r>
      <w:r w:rsidRPr="002A56FD">
        <w:rPr>
          <w:rFonts w:cstheme="minorHAnsi"/>
          <w:b/>
          <w:bCs/>
          <w:u w:val="single"/>
        </w:rPr>
        <w:t xml:space="preserve"> Byways</w:t>
      </w:r>
      <w:r>
        <w:rPr>
          <w:rFonts w:cstheme="minorHAnsi"/>
          <w:b/>
          <w:bCs/>
          <w:u w:val="single"/>
        </w:rPr>
        <w:t xml:space="preserve"> &amp; Transport</w:t>
      </w:r>
    </w:p>
    <w:p w14:paraId="5B827903" w14:textId="77777777" w:rsidR="006F05BA" w:rsidRPr="002A56FD" w:rsidRDefault="006F05BA" w:rsidP="006F05BA">
      <w:pPr>
        <w:rPr>
          <w:rFonts w:cstheme="minorHAnsi"/>
          <w:b/>
          <w:bCs/>
        </w:rPr>
      </w:pPr>
    </w:p>
    <w:p w14:paraId="3258AB86" w14:textId="1695227C" w:rsidR="00CC3FA5" w:rsidRDefault="006F05BA" w:rsidP="000D3CC5">
      <w:pPr>
        <w:ind w:left="-57"/>
        <w:rPr>
          <w:rFonts w:cstheme="minorHAnsi"/>
          <w:bCs/>
        </w:rPr>
      </w:pPr>
      <w:r w:rsidRPr="002A56FD">
        <w:rPr>
          <w:rFonts w:cstheme="minorHAnsi"/>
          <w:b/>
          <w:bCs/>
        </w:rPr>
        <w:tab/>
        <w:t>2</w:t>
      </w:r>
      <w:r w:rsidR="00C97FFD">
        <w:rPr>
          <w:rFonts w:cstheme="minorHAnsi"/>
          <w:b/>
          <w:bCs/>
        </w:rPr>
        <w:t>2</w:t>
      </w:r>
      <w:r w:rsidRPr="00661490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>a</w:t>
      </w:r>
      <w:r w:rsidR="000313A6">
        <w:rPr>
          <w:rFonts w:cstheme="minorHAnsi"/>
          <w:bCs/>
        </w:rPr>
        <w:t>.</w:t>
      </w:r>
      <w:r w:rsidR="00CC3FA5">
        <w:rPr>
          <w:rFonts w:cstheme="minorHAnsi"/>
          <w:bCs/>
        </w:rPr>
        <w:t xml:space="preserve"> </w:t>
      </w:r>
      <w:r w:rsidR="007129D6">
        <w:rPr>
          <w:rFonts w:cstheme="minorHAnsi"/>
          <w:b/>
          <w:bCs/>
          <w:u w:val="single"/>
        </w:rPr>
        <w:t>OCC 20mph Policy</w:t>
      </w:r>
      <w:r w:rsidR="007129D6">
        <w:rPr>
          <w:rFonts w:cstheme="minorHAnsi"/>
          <w:b/>
          <w:bCs/>
        </w:rPr>
        <w:t xml:space="preserve"> </w:t>
      </w:r>
      <w:proofErr w:type="gramStart"/>
      <w:r w:rsidR="007129D6">
        <w:rPr>
          <w:rFonts w:cstheme="minorHAnsi"/>
          <w:b/>
          <w:bCs/>
        </w:rPr>
        <w:t>To</w:t>
      </w:r>
      <w:proofErr w:type="gramEnd"/>
      <w:r w:rsidR="007129D6">
        <w:rPr>
          <w:rFonts w:cstheme="minorHAnsi"/>
          <w:b/>
          <w:bCs/>
        </w:rPr>
        <w:t xml:space="preserve"> Consider </w:t>
      </w:r>
      <w:r w:rsidR="007129D6">
        <w:rPr>
          <w:rFonts w:cstheme="minorHAnsi"/>
          <w:bCs/>
        </w:rPr>
        <w:t>application of new policy to Tetsworth.</w:t>
      </w:r>
    </w:p>
    <w:p w14:paraId="7517C710" w14:textId="51801A06" w:rsidR="00054C52" w:rsidRPr="00054C52" w:rsidRDefault="00054C52" w:rsidP="000D3CC5">
      <w:pPr>
        <w:ind w:left="-57"/>
        <w:rPr>
          <w:color w:val="000000"/>
        </w:rPr>
      </w:pPr>
      <w:r>
        <w:rPr>
          <w:rFonts w:cstheme="minorHAnsi"/>
          <w:b/>
          <w:bCs/>
        </w:rPr>
        <w:t xml:space="preserve">        </w:t>
      </w:r>
      <w:r w:rsidRPr="00850D67">
        <w:rPr>
          <w:rFonts w:cstheme="minorHAnsi"/>
          <w:bCs/>
        </w:rPr>
        <w:t>b.</w:t>
      </w:r>
      <w:r>
        <w:rPr>
          <w:rFonts w:cstheme="minorHAnsi"/>
          <w:b/>
          <w:bCs/>
        </w:rPr>
        <w:t xml:space="preserve"> </w:t>
      </w:r>
      <w:r w:rsidRPr="00054C52">
        <w:rPr>
          <w:b/>
          <w:color w:val="000000"/>
          <w:u w:val="single"/>
        </w:rPr>
        <w:t>OCC Local</w:t>
      </w:r>
      <w:r>
        <w:rPr>
          <w:b/>
          <w:color w:val="000000"/>
          <w:u w:val="single"/>
        </w:rPr>
        <w:t xml:space="preserve"> Transport Connectivity Plan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To</w:t>
      </w:r>
      <w:proofErr w:type="gramEnd"/>
      <w:r>
        <w:rPr>
          <w:b/>
          <w:color w:val="000000"/>
        </w:rPr>
        <w:t xml:space="preserve"> Consider </w:t>
      </w:r>
      <w:r>
        <w:rPr>
          <w:color w:val="000000"/>
        </w:rPr>
        <w:t>responding to consultation (closes 16 March)</w:t>
      </w:r>
      <w:r w:rsidR="00850D67">
        <w:rPr>
          <w:color w:val="000000"/>
        </w:rPr>
        <w:t>.</w:t>
      </w:r>
    </w:p>
    <w:p w14:paraId="35459F5E" w14:textId="532369E9" w:rsidR="00C7421B" w:rsidRDefault="00C7421B" w:rsidP="000D3CC5">
      <w:pPr>
        <w:ind w:left="-57"/>
        <w:rPr>
          <w:rFonts w:cstheme="minorHAnsi"/>
          <w:lang w:val="en"/>
        </w:rPr>
      </w:pPr>
      <w:r w:rsidRPr="00C7421B">
        <w:rPr>
          <w:rFonts w:cstheme="minorHAnsi"/>
          <w:lang w:val="en"/>
        </w:rPr>
        <w:t xml:space="preserve">        c</w:t>
      </w:r>
      <w:r w:rsidRPr="00C7421B">
        <w:rPr>
          <w:rFonts w:cstheme="minorHAnsi"/>
          <w:b/>
          <w:lang w:val="en"/>
        </w:rPr>
        <w:t xml:space="preserve">. </w:t>
      </w:r>
      <w:r>
        <w:rPr>
          <w:rFonts w:cstheme="minorHAnsi"/>
          <w:b/>
          <w:u w:val="single"/>
          <w:lang w:val="en"/>
        </w:rPr>
        <w:t>Potential High Street Pedestrian Crossing</w:t>
      </w:r>
      <w:r>
        <w:rPr>
          <w:rFonts w:cstheme="minorHAnsi"/>
          <w:b/>
          <w:lang w:val="en"/>
        </w:rPr>
        <w:t xml:space="preserve"> </w:t>
      </w:r>
      <w:proofErr w:type="gramStart"/>
      <w:r>
        <w:rPr>
          <w:rFonts w:cstheme="minorHAnsi"/>
          <w:b/>
          <w:lang w:val="en"/>
        </w:rPr>
        <w:t>To</w:t>
      </w:r>
      <w:proofErr w:type="gramEnd"/>
      <w:r>
        <w:rPr>
          <w:rFonts w:cstheme="minorHAnsi"/>
          <w:b/>
          <w:lang w:val="en"/>
        </w:rPr>
        <w:t xml:space="preserve"> Discuss </w:t>
      </w:r>
      <w:r w:rsidR="0046631E">
        <w:rPr>
          <w:rFonts w:cstheme="minorHAnsi"/>
          <w:lang w:val="en"/>
        </w:rPr>
        <w:t>funding options prior to</w:t>
      </w:r>
      <w:r>
        <w:rPr>
          <w:rFonts w:cstheme="minorHAnsi"/>
          <w:lang w:val="en"/>
        </w:rPr>
        <w:t xml:space="preserve"> proposal to OCC.</w:t>
      </w:r>
    </w:p>
    <w:p w14:paraId="54CBF690" w14:textId="4AFFB5E9" w:rsidR="000D3CC5" w:rsidRPr="00C7421B" w:rsidRDefault="00C7421B" w:rsidP="000D3CC5">
      <w:pPr>
        <w:ind w:left="-57"/>
        <w:rPr>
          <w:rFonts w:cstheme="minorHAnsi"/>
          <w:b/>
          <w:u w:val="single"/>
          <w:lang w:val="en"/>
        </w:rPr>
      </w:pPr>
      <w:r>
        <w:rPr>
          <w:rFonts w:cstheme="minorHAnsi"/>
          <w:b/>
          <w:u w:val="single"/>
          <w:lang w:val="en"/>
        </w:rPr>
        <w:t xml:space="preserve"> </w:t>
      </w:r>
      <w:r w:rsidRPr="00C7421B">
        <w:rPr>
          <w:rFonts w:cstheme="minorHAnsi"/>
          <w:b/>
          <w:lang w:val="en"/>
        </w:rPr>
        <w:t xml:space="preserve">   </w:t>
      </w:r>
      <w:r w:rsidRPr="00C7421B">
        <w:rPr>
          <w:rFonts w:cstheme="minorHAnsi"/>
          <w:b/>
          <w:u w:val="single"/>
          <w:lang w:val="en"/>
        </w:rPr>
        <w:t xml:space="preserve">  </w:t>
      </w:r>
    </w:p>
    <w:p w14:paraId="331485D1" w14:textId="77777777" w:rsidR="006F05BA" w:rsidRDefault="006F05BA" w:rsidP="006F05BA">
      <w:pPr>
        <w:rPr>
          <w:rFonts w:cstheme="minorHAnsi"/>
          <w:b/>
          <w:u w:val="single"/>
          <w:lang w:val="en"/>
        </w:rPr>
      </w:pPr>
      <w:r w:rsidRPr="002A56FD">
        <w:rPr>
          <w:rFonts w:cstheme="minorHAnsi"/>
          <w:b/>
          <w:u w:val="single"/>
          <w:lang w:val="en"/>
        </w:rPr>
        <w:lastRenderedPageBreak/>
        <w:t>Correspondence</w:t>
      </w:r>
    </w:p>
    <w:p w14:paraId="355E7712" w14:textId="77777777" w:rsidR="006F05BA" w:rsidRDefault="006F05BA" w:rsidP="006F05BA">
      <w:pPr>
        <w:ind w:left="964"/>
        <w:rPr>
          <w:rFonts w:cstheme="minorHAnsi"/>
          <w:b/>
          <w:u w:val="single"/>
          <w:lang w:val="en"/>
        </w:rPr>
      </w:pPr>
    </w:p>
    <w:p w14:paraId="440B72BD" w14:textId="4C266E73" w:rsidR="0015777F" w:rsidRDefault="006F05BA" w:rsidP="00210396">
      <w:pPr>
        <w:rPr>
          <w:rFonts w:cstheme="minorHAnsi"/>
          <w:lang w:val="en"/>
        </w:rPr>
      </w:pPr>
      <w:r w:rsidRPr="00376CE6">
        <w:rPr>
          <w:rFonts w:cstheme="minorHAnsi"/>
          <w:b/>
          <w:lang w:val="en"/>
        </w:rPr>
        <w:t>2</w:t>
      </w:r>
      <w:r w:rsidR="00C97FFD">
        <w:rPr>
          <w:rFonts w:cstheme="minorHAnsi"/>
          <w:b/>
          <w:lang w:val="en"/>
        </w:rPr>
        <w:t>3</w:t>
      </w:r>
      <w:r w:rsidRPr="00526939">
        <w:rPr>
          <w:rFonts w:cstheme="minorHAnsi"/>
          <w:lang w:val="en"/>
        </w:rPr>
        <w:t>. a.</w:t>
      </w:r>
      <w:r>
        <w:rPr>
          <w:rFonts w:cstheme="minorHAnsi"/>
          <w:lang w:val="en"/>
        </w:rPr>
        <w:t xml:space="preserve"> </w:t>
      </w:r>
      <w:r w:rsidR="007129D6">
        <w:rPr>
          <w:rFonts w:cstheme="minorHAnsi"/>
          <w:b/>
          <w:u w:val="single"/>
          <w:lang w:val="en"/>
        </w:rPr>
        <w:t>SODC/</w:t>
      </w:r>
      <w:proofErr w:type="spellStart"/>
      <w:r w:rsidR="007129D6">
        <w:rPr>
          <w:rFonts w:cstheme="minorHAnsi"/>
          <w:b/>
          <w:u w:val="single"/>
          <w:lang w:val="en"/>
        </w:rPr>
        <w:t>VoWH</w:t>
      </w:r>
      <w:proofErr w:type="spellEnd"/>
      <w:r w:rsidR="007129D6">
        <w:rPr>
          <w:rFonts w:cstheme="minorHAnsi"/>
          <w:b/>
          <w:u w:val="single"/>
          <w:lang w:val="en"/>
        </w:rPr>
        <w:t xml:space="preserve"> Code of Conduct Arrangements</w:t>
      </w:r>
      <w:r w:rsidR="007129D6" w:rsidRPr="007129D6">
        <w:rPr>
          <w:rFonts w:cstheme="minorHAnsi"/>
          <w:lang w:val="en"/>
        </w:rPr>
        <w:t xml:space="preserve"> </w:t>
      </w:r>
      <w:proofErr w:type="gramStart"/>
      <w:r w:rsidR="007129D6" w:rsidRPr="007129D6">
        <w:rPr>
          <w:rFonts w:cstheme="minorHAnsi"/>
          <w:b/>
          <w:lang w:val="en"/>
        </w:rPr>
        <w:t>To</w:t>
      </w:r>
      <w:proofErr w:type="gramEnd"/>
      <w:r w:rsidR="007129D6" w:rsidRPr="007129D6">
        <w:rPr>
          <w:rFonts w:cstheme="minorHAnsi"/>
          <w:b/>
          <w:lang w:val="en"/>
        </w:rPr>
        <w:t xml:space="preserve"> Note</w:t>
      </w:r>
      <w:r w:rsidR="007129D6" w:rsidRPr="007129D6">
        <w:rPr>
          <w:rFonts w:cstheme="minorHAnsi"/>
          <w:lang w:val="en"/>
        </w:rPr>
        <w:t xml:space="preserve"> publication.</w:t>
      </w:r>
    </w:p>
    <w:p w14:paraId="2F086214" w14:textId="3A53A980" w:rsidR="00B71962" w:rsidRPr="00B71962" w:rsidRDefault="00B71962" w:rsidP="00210396">
      <w:pPr>
        <w:rPr>
          <w:rFonts w:cstheme="minorHAnsi"/>
          <w:b/>
          <w:color w:val="1B1919"/>
          <w:u w:val="single"/>
          <w:shd w:val="clear" w:color="auto" w:fill="FFFFFF"/>
        </w:rPr>
      </w:pPr>
      <w:r>
        <w:rPr>
          <w:rFonts w:cstheme="minorHAnsi"/>
          <w:lang w:val="en"/>
        </w:rPr>
        <w:t xml:space="preserve">      b. </w:t>
      </w:r>
      <w:r>
        <w:rPr>
          <w:rFonts w:cstheme="minorHAnsi"/>
          <w:b/>
          <w:u w:val="single"/>
          <w:lang w:val="en"/>
        </w:rPr>
        <w:t>OALC December 2021 Newsletter.</w:t>
      </w:r>
    </w:p>
    <w:p w14:paraId="3B5CB5AE" w14:textId="77777777" w:rsidR="00CC6702" w:rsidRPr="00210396" w:rsidRDefault="00CC6702" w:rsidP="006F05BA">
      <w:pPr>
        <w:rPr>
          <w:rFonts w:cstheme="minorHAnsi"/>
          <w:color w:val="FF0000"/>
          <w:lang w:val="en"/>
        </w:rPr>
      </w:pPr>
    </w:p>
    <w:p w14:paraId="184C630F" w14:textId="77777777" w:rsidR="006F05BA" w:rsidRPr="00210396" w:rsidRDefault="006F05BA" w:rsidP="006F05BA">
      <w:pPr>
        <w:rPr>
          <w:rFonts w:cstheme="minorHAnsi"/>
          <w:b/>
          <w:color w:val="FF0000"/>
        </w:rPr>
      </w:pPr>
      <w:r w:rsidRPr="00210396">
        <w:rPr>
          <w:rFonts w:cstheme="minorHAnsi"/>
          <w:b/>
          <w:u w:val="single"/>
        </w:rPr>
        <w:t>Items for Next Agenda Not Already Mentioned</w:t>
      </w:r>
      <w:r w:rsidRPr="00210396">
        <w:rPr>
          <w:rFonts w:cstheme="minorHAnsi"/>
          <w:b/>
          <w:color w:val="FF0000"/>
        </w:rPr>
        <w:t xml:space="preserve"> </w:t>
      </w:r>
    </w:p>
    <w:p w14:paraId="4580EC3F" w14:textId="77777777" w:rsidR="006F05BA" w:rsidRPr="002A56FD" w:rsidRDefault="006F05BA" w:rsidP="006F05BA">
      <w:pPr>
        <w:rPr>
          <w:rFonts w:cstheme="minorHAnsi"/>
          <w:color w:val="FF0000"/>
        </w:rPr>
      </w:pPr>
      <w:r w:rsidRPr="002A56FD">
        <w:rPr>
          <w:rFonts w:cstheme="minorHAnsi"/>
          <w:color w:val="FF0000"/>
        </w:rPr>
        <w:tab/>
      </w:r>
    </w:p>
    <w:p w14:paraId="7DF416C2" w14:textId="25D7D1FD" w:rsidR="006F05BA" w:rsidRPr="002A56FD" w:rsidRDefault="006F05BA" w:rsidP="00A847BC">
      <w:pPr>
        <w:ind w:left="-57"/>
        <w:rPr>
          <w:rFonts w:cstheme="minorHAnsi"/>
          <w:bCs/>
          <w:color w:val="FF0000"/>
        </w:rPr>
      </w:pPr>
      <w:r w:rsidRPr="002A56FD">
        <w:rPr>
          <w:rFonts w:cstheme="minorHAnsi"/>
          <w:b/>
        </w:rPr>
        <w:tab/>
        <w:t>2</w:t>
      </w:r>
      <w:r w:rsidR="00C97FFD">
        <w:rPr>
          <w:rFonts w:cstheme="minorHAnsi"/>
          <w:b/>
        </w:rPr>
        <w:t>4</w:t>
      </w:r>
      <w:r w:rsidRPr="002A56FD">
        <w:rPr>
          <w:rFonts w:cstheme="minorHAnsi"/>
          <w:b/>
        </w:rPr>
        <w:t xml:space="preserve">. To Note </w:t>
      </w:r>
      <w:r w:rsidRPr="002A56FD">
        <w:rPr>
          <w:rFonts w:cstheme="minorHAnsi"/>
        </w:rPr>
        <w:t>any such items.</w:t>
      </w:r>
    </w:p>
    <w:p w14:paraId="181A0392" w14:textId="169F8A24" w:rsidR="006F05BA" w:rsidRDefault="006F05BA" w:rsidP="006F05BA">
      <w:pPr>
        <w:rPr>
          <w:rFonts w:cstheme="minorHAnsi"/>
          <w:b/>
          <w:u w:val="single"/>
        </w:rPr>
      </w:pPr>
    </w:p>
    <w:p w14:paraId="3907AB84" w14:textId="77777777" w:rsidR="006F05BA" w:rsidRPr="002A56FD" w:rsidRDefault="006F05BA" w:rsidP="006F05BA">
      <w:pPr>
        <w:rPr>
          <w:rFonts w:cstheme="minorHAnsi"/>
          <w:b/>
          <w:u w:val="single"/>
        </w:rPr>
      </w:pPr>
      <w:r w:rsidRPr="002A56FD">
        <w:rPr>
          <w:rFonts w:cstheme="minorHAnsi"/>
          <w:b/>
          <w:u w:val="single"/>
        </w:rPr>
        <w:t>Date of the Next Meeting.</w:t>
      </w:r>
    </w:p>
    <w:p w14:paraId="764BB89F" w14:textId="77777777" w:rsidR="006F05BA" w:rsidRPr="002A56FD" w:rsidRDefault="006F05BA" w:rsidP="006F05BA">
      <w:pPr>
        <w:rPr>
          <w:rFonts w:cstheme="minorHAnsi"/>
        </w:rPr>
      </w:pPr>
    </w:p>
    <w:p w14:paraId="51F6AB84" w14:textId="68A7A7E6" w:rsidR="006F05BA" w:rsidRPr="00C7421B" w:rsidRDefault="006F05BA" w:rsidP="00A847BC">
      <w:pPr>
        <w:ind w:left="-57"/>
        <w:rPr>
          <w:rFonts w:cstheme="minorHAnsi"/>
        </w:rPr>
      </w:pPr>
      <w:r w:rsidRPr="002A56FD">
        <w:rPr>
          <w:rFonts w:cstheme="minorHAnsi"/>
        </w:rPr>
        <w:tab/>
      </w:r>
      <w:r w:rsidRPr="002A56FD">
        <w:rPr>
          <w:rFonts w:cstheme="minorHAnsi"/>
          <w:b/>
        </w:rPr>
        <w:t>2</w:t>
      </w:r>
      <w:r w:rsidR="00C97FFD">
        <w:rPr>
          <w:rFonts w:cstheme="minorHAnsi"/>
          <w:b/>
        </w:rPr>
        <w:t>5</w:t>
      </w:r>
      <w:r w:rsidRPr="002A56FD">
        <w:rPr>
          <w:rFonts w:cstheme="minorHAnsi"/>
          <w:b/>
        </w:rPr>
        <w:t xml:space="preserve">. </w:t>
      </w:r>
      <w:r w:rsidRPr="002A56FD">
        <w:rPr>
          <w:rFonts w:cstheme="minorHAnsi"/>
        </w:rPr>
        <w:t>The next meeting will be held on</w:t>
      </w:r>
      <w:r w:rsidRPr="0076027A">
        <w:rPr>
          <w:rFonts w:cstheme="minorHAnsi"/>
          <w:b/>
          <w:bCs/>
        </w:rPr>
        <w:t xml:space="preserve"> </w:t>
      </w:r>
      <w:r w:rsidR="00C7421B">
        <w:rPr>
          <w:rFonts w:cstheme="minorHAnsi"/>
          <w:b/>
          <w:bCs/>
        </w:rPr>
        <w:t>Tues</w:t>
      </w:r>
      <w:r w:rsidRPr="0076027A">
        <w:rPr>
          <w:rFonts w:cstheme="minorHAnsi"/>
          <w:b/>
          <w:bCs/>
        </w:rPr>
        <w:t xml:space="preserve">day </w:t>
      </w:r>
      <w:r w:rsidR="008168C7">
        <w:rPr>
          <w:rFonts w:cstheme="minorHAnsi"/>
          <w:b/>
          <w:bCs/>
        </w:rPr>
        <w:t>1</w:t>
      </w:r>
      <w:r w:rsidR="00C7421B">
        <w:rPr>
          <w:rFonts w:cstheme="minorHAnsi"/>
          <w:b/>
          <w:bCs/>
        </w:rPr>
        <w:t>5</w:t>
      </w:r>
      <w:r w:rsidRPr="002A56FD">
        <w:rPr>
          <w:rFonts w:cstheme="minorHAnsi"/>
          <w:b/>
        </w:rPr>
        <w:t xml:space="preserve"> </w:t>
      </w:r>
      <w:r w:rsidR="00210396">
        <w:rPr>
          <w:rFonts w:cstheme="minorHAnsi"/>
          <w:b/>
        </w:rPr>
        <w:t>Febr</w:t>
      </w:r>
      <w:r w:rsidR="00A847BC">
        <w:rPr>
          <w:rFonts w:cstheme="minorHAnsi"/>
          <w:b/>
        </w:rPr>
        <w:t>uary</w:t>
      </w:r>
      <w:r w:rsidRPr="002A56FD">
        <w:rPr>
          <w:rFonts w:cstheme="minorHAnsi"/>
          <w:b/>
        </w:rPr>
        <w:t xml:space="preserve"> 202</w:t>
      </w:r>
      <w:r w:rsidR="00A847BC">
        <w:rPr>
          <w:rFonts w:cstheme="minorHAnsi"/>
          <w:b/>
        </w:rPr>
        <w:t>2</w:t>
      </w:r>
      <w:r w:rsidRPr="002A56FD">
        <w:rPr>
          <w:rFonts w:cstheme="minorHAnsi"/>
          <w:b/>
        </w:rPr>
        <w:t xml:space="preserve"> at 1930. </w:t>
      </w:r>
      <w:r w:rsidR="00C7421B">
        <w:rPr>
          <w:rFonts w:cstheme="minorHAnsi"/>
        </w:rPr>
        <w:t>This is one day later than the previously anticipated date.</w:t>
      </w:r>
    </w:p>
    <w:p w14:paraId="2D5E52E9" w14:textId="77777777" w:rsidR="00CC6702" w:rsidRPr="002A56FD" w:rsidRDefault="00CC6702" w:rsidP="006F05BA">
      <w:pPr>
        <w:pStyle w:val="ListParagraph"/>
        <w:ind w:left="0"/>
        <w:rPr>
          <w:rFonts w:asciiTheme="minorHAnsi" w:hAnsiTheme="minorHAnsi" w:cstheme="minorHAnsi"/>
          <w:b/>
          <w:bCs/>
          <w:u w:val="single"/>
        </w:rPr>
      </w:pPr>
    </w:p>
    <w:p w14:paraId="581C5155" w14:textId="77777777" w:rsidR="006F05BA" w:rsidRPr="002A56FD" w:rsidRDefault="006F05BA" w:rsidP="006F05BA">
      <w:pPr>
        <w:pStyle w:val="ListParagraph"/>
        <w:ind w:left="0"/>
        <w:rPr>
          <w:rFonts w:asciiTheme="minorHAnsi" w:hAnsiTheme="minorHAnsi" w:cstheme="minorHAnsi"/>
          <w:b/>
          <w:bCs/>
          <w:u w:val="single"/>
        </w:rPr>
      </w:pPr>
      <w:r w:rsidRPr="002A56FD">
        <w:rPr>
          <w:rFonts w:asciiTheme="minorHAnsi" w:hAnsiTheme="minorHAnsi" w:cstheme="minorHAnsi"/>
          <w:b/>
          <w:bCs/>
          <w:u w:val="single"/>
        </w:rPr>
        <w:t>To Close the Meeting</w:t>
      </w:r>
    </w:p>
    <w:p w14:paraId="51691819" w14:textId="77777777" w:rsidR="006F05BA" w:rsidRPr="002A56FD" w:rsidRDefault="006F05BA" w:rsidP="006F05BA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2A56FD">
        <w:rPr>
          <w:rFonts w:asciiTheme="minorHAnsi" w:hAnsiTheme="minorHAnsi" w:cstheme="minorHAnsi"/>
          <w:b/>
          <w:bCs/>
        </w:rPr>
        <w:tab/>
      </w:r>
    </w:p>
    <w:p w14:paraId="47CE5857" w14:textId="21167EC3" w:rsidR="006F05BA" w:rsidRPr="002A56FD" w:rsidRDefault="006F05BA" w:rsidP="00A847BC">
      <w:pPr>
        <w:pStyle w:val="ListParagraph"/>
        <w:ind w:left="-57"/>
        <w:rPr>
          <w:rFonts w:asciiTheme="minorHAnsi" w:hAnsiTheme="minorHAnsi" w:cstheme="minorHAnsi"/>
          <w:bCs/>
        </w:rPr>
      </w:pPr>
      <w:r w:rsidRPr="002A56FD">
        <w:rPr>
          <w:rFonts w:asciiTheme="minorHAnsi" w:hAnsiTheme="minorHAnsi" w:cstheme="minorHAnsi"/>
          <w:b/>
          <w:bCs/>
        </w:rPr>
        <w:tab/>
        <w:t>2</w:t>
      </w:r>
      <w:r w:rsidR="00C97FFD">
        <w:rPr>
          <w:rFonts w:asciiTheme="minorHAnsi" w:hAnsiTheme="minorHAnsi" w:cstheme="minorHAnsi"/>
          <w:b/>
          <w:bCs/>
        </w:rPr>
        <w:t>6</w:t>
      </w:r>
      <w:r w:rsidRPr="002A56FD">
        <w:rPr>
          <w:rFonts w:asciiTheme="minorHAnsi" w:hAnsiTheme="minorHAnsi" w:cstheme="minorHAnsi"/>
          <w:b/>
          <w:bCs/>
        </w:rPr>
        <w:t xml:space="preserve">. To Note </w:t>
      </w:r>
      <w:r w:rsidRPr="002A56FD">
        <w:rPr>
          <w:rFonts w:asciiTheme="minorHAnsi" w:hAnsiTheme="minorHAnsi" w:cstheme="minorHAnsi"/>
          <w:bCs/>
        </w:rPr>
        <w:t>time of closure.</w:t>
      </w:r>
    </w:p>
    <w:p w14:paraId="521FD29A" w14:textId="77777777" w:rsidR="006F05BA" w:rsidRPr="002A56FD" w:rsidRDefault="006F05BA" w:rsidP="00A847BC">
      <w:pPr>
        <w:pStyle w:val="ListParagraph"/>
        <w:ind w:left="-57"/>
        <w:rPr>
          <w:rFonts w:asciiTheme="minorHAnsi" w:hAnsiTheme="minorHAnsi" w:cstheme="minorHAnsi"/>
          <w:b/>
          <w:bCs/>
          <w:u w:val="single"/>
        </w:rPr>
      </w:pPr>
    </w:p>
    <w:p w14:paraId="51631833" w14:textId="48972DE5" w:rsidR="006F05BA" w:rsidRDefault="006F05BA" w:rsidP="002B0251">
      <w:pPr>
        <w:pStyle w:val="ListParagraph"/>
        <w:ind w:left="0"/>
        <w:rPr>
          <w:rFonts w:asciiTheme="minorHAnsi" w:hAnsiTheme="minorHAnsi" w:cstheme="minorHAnsi"/>
          <w:b/>
          <w:bCs/>
          <w:u w:val="single"/>
        </w:rPr>
      </w:pPr>
      <w:r w:rsidRPr="002A56FD">
        <w:rPr>
          <w:rFonts w:asciiTheme="minorHAnsi" w:hAnsiTheme="minorHAnsi" w:cstheme="minorHAnsi"/>
          <w:b/>
          <w:bCs/>
          <w:u w:val="single"/>
        </w:rPr>
        <w:t>Open Forum</w:t>
      </w:r>
    </w:p>
    <w:p w14:paraId="68825C67" w14:textId="77777777" w:rsidR="0073085D" w:rsidRPr="002A56FD" w:rsidRDefault="0073085D" w:rsidP="002B0251">
      <w:pPr>
        <w:pStyle w:val="ListParagraph"/>
        <w:ind w:left="0"/>
        <w:rPr>
          <w:rFonts w:cstheme="minorHAnsi"/>
          <w:b/>
          <w:bCs/>
          <w:u w:val="single"/>
        </w:rPr>
      </w:pPr>
    </w:p>
    <w:p w14:paraId="06714A40" w14:textId="0E7257F0" w:rsidR="006F05BA" w:rsidRDefault="006F05BA" w:rsidP="0073085D">
      <w:pPr>
        <w:shd w:val="clear" w:color="auto" w:fill="FFFFFF"/>
        <w:rPr>
          <w:rFonts w:cstheme="minorHAnsi"/>
        </w:rPr>
      </w:pPr>
      <w:r w:rsidRPr="003C43FA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3A4473C" wp14:editId="41241410">
            <wp:extent cx="1475387" cy="7023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20" cy="80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39140" w14:textId="6AC8793D" w:rsidR="003A3454" w:rsidRPr="002A56FD" w:rsidRDefault="006F05BA" w:rsidP="0073085D">
      <w:pPr>
        <w:shd w:val="clear" w:color="auto" w:fill="FFFFFF"/>
        <w:rPr>
          <w:rFonts w:cstheme="minorHAnsi"/>
          <w:b/>
          <w:u w:val="single"/>
        </w:rPr>
      </w:pPr>
      <w:r w:rsidRPr="006F05BA">
        <w:rPr>
          <w:rFonts w:cstheme="minorHAnsi"/>
        </w:rPr>
        <w:t>Paul Carr, Chair and Interim Proper Officer</w:t>
      </w:r>
      <w:bookmarkStart w:id="4" w:name="_Hlk13914263"/>
      <w:r w:rsidR="009A2937">
        <w:rPr>
          <w:rFonts w:cstheme="minorHAnsi"/>
        </w:rPr>
        <w:tab/>
      </w:r>
      <w:bookmarkEnd w:id="1"/>
      <w:bookmarkEnd w:id="4"/>
    </w:p>
    <w:sectPr w:rsidR="003A3454" w:rsidRPr="002A56FD" w:rsidSect="0073085D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2EC0" w14:textId="77777777" w:rsidR="009C7C2F" w:rsidRDefault="009C7C2F">
      <w:r>
        <w:separator/>
      </w:r>
    </w:p>
  </w:endnote>
  <w:endnote w:type="continuationSeparator" w:id="0">
    <w:p w14:paraId="4A901116" w14:textId="77777777" w:rsidR="009C7C2F" w:rsidRDefault="009C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9CD7" w14:textId="77777777" w:rsidR="009C7C2F" w:rsidRDefault="009C7C2F">
      <w:r>
        <w:separator/>
      </w:r>
    </w:p>
  </w:footnote>
  <w:footnote w:type="continuationSeparator" w:id="0">
    <w:p w14:paraId="5817A19E" w14:textId="77777777" w:rsidR="009C7C2F" w:rsidRDefault="009C7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123"/>
    <w:multiLevelType w:val="hybridMultilevel"/>
    <w:tmpl w:val="AC5A90AC"/>
    <w:lvl w:ilvl="0" w:tplc="AAD88E0A">
      <w:start w:val="3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8E2CD0"/>
    <w:multiLevelType w:val="hybridMultilevel"/>
    <w:tmpl w:val="AC5A90AC"/>
    <w:lvl w:ilvl="0" w:tplc="AAD88E0A">
      <w:start w:val="3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6F53AC"/>
    <w:multiLevelType w:val="hybridMultilevel"/>
    <w:tmpl w:val="AC5A90AC"/>
    <w:lvl w:ilvl="0" w:tplc="AAD88E0A">
      <w:start w:val="3"/>
      <w:numFmt w:val="decimal"/>
      <w:lvlText w:val="%1."/>
      <w:lvlJc w:val="left"/>
      <w:pPr>
        <w:ind w:left="121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646" w:hanging="360"/>
      </w:pPr>
    </w:lvl>
    <w:lvl w:ilvl="2" w:tplc="0809001B">
      <w:start w:val="1"/>
      <w:numFmt w:val="lowerRoman"/>
      <w:lvlText w:val="%3."/>
      <w:lvlJc w:val="right"/>
      <w:pPr>
        <w:ind w:left="2366" w:hanging="180"/>
      </w:pPr>
    </w:lvl>
    <w:lvl w:ilvl="3" w:tplc="0809000F">
      <w:start w:val="1"/>
      <w:numFmt w:val="decimal"/>
      <w:lvlText w:val="%4."/>
      <w:lvlJc w:val="left"/>
      <w:pPr>
        <w:ind w:left="3086" w:hanging="360"/>
      </w:pPr>
    </w:lvl>
    <w:lvl w:ilvl="4" w:tplc="08090019">
      <w:start w:val="1"/>
      <w:numFmt w:val="lowerLetter"/>
      <w:lvlText w:val="%5."/>
      <w:lvlJc w:val="left"/>
      <w:pPr>
        <w:ind w:left="3806" w:hanging="360"/>
      </w:pPr>
    </w:lvl>
    <w:lvl w:ilvl="5" w:tplc="0809001B">
      <w:start w:val="1"/>
      <w:numFmt w:val="lowerRoman"/>
      <w:lvlText w:val="%6."/>
      <w:lvlJc w:val="right"/>
      <w:pPr>
        <w:ind w:left="4526" w:hanging="180"/>
      </w:pPr>
    </w:lvl>
    <w:lvl w:ilvl="6" w:tplc="0809000F">
      <w:start w:val="1"/>
      <w:numFmt w:val="decimal"/>
      <w:lvlText w:val="%7."/>
      <w:lvlJc w:val="left"/>
      <w:pPr>
        <w:ind w:left="5246" w:hanging="360"/>
      </w:pPr>
    </w:lvl>
    <w:lvl w:ilvl="7" w:tplc="08090019">
      <w:start w:val="1"/>
      <w:numFmt w:val="lowerLetter"/>
      <w:lvlText w:val="%8."/>
      <w:lvlJc w:val="left"/>
      <w:pPr>
        <w:ind w:left="5966" w:hanging="360"/>
      </w:pPr>
    </w:lvl>
    <w:lvl w:ilvl="8" w:tplc="0809001B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6689568A"/>
    <w:multiLevelType w:val="hybridMultilevel"/>
    <w:tmpl w:val="6F347E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B2C51"/>
    <w:multiLevelType w:val="hybridMultilevel"/>
    <w:tmpl w:val="C32628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D1"/>
    <w:rsid w:val="00010E9B"/>
    <w:rsid w:val="00020BBB"/>
    <w:rsid w:val="000240C3"/>
    <w:rsid w:val="00024DA6"/>
    <w:rsid w:val="00027BB8"/>
    <w:rsid w:val="0003031E"/>
    <w:rsid w:val="000313A6"/>
    <w:rsid w:val="000316BF"/>
    <w:rsid w:val="0003261F"/>
    <w:rsid w:val="000377F7"/>
    <w:rsid w:val="00046C56"/>
    <w:rsid w:val="00054C52"/>
    <w:rsid w:val="000560D9"/>
    <w:rsid w:val="00056F17"/>
    <w:rsid w:val="00057543"/>
    <w:rsid w:val="00060EC0"/>
    <w:rsid w:val="00065130"/>
    <w:rsid w:val="000659B1"/>
    <w:rsid w:val="0007152B"/>
    <w:rsid w:val="000739ED"/>
    <w:rsid w:val="0007405F"/>
    <w:rsid w:val="000767B1"/>
    <w:rsid w:val="00077BEA"/>
    <w:rsid w:val="00083074"/>
    <w:rsid w:val="00083FB1"/>
    <w:rsid w:val="000A5761"/>
    <w:rsid w:val="000D3CC5"/>
    <w:rsid w:val="000E45FC"/>
    <w:rsid w:val="000F35A4"/>
    <w:rsid w:val="000F3E76"/>
    <w:rsid w:val="000F3F77"/>
    <w:rsid w:val="000F4343"/>
    <w:rsid w:val="000F7E00"/>
    <w:rsid w:val="0010752C"/>
    <w:rsid w:val="001109F7"/>
    <w:rsid w:val="001141AA"/>
    <w:rsid w:val="00117827"/>
    <w:rsid w:val="00121C5D"/>
    <w:rsid w:val="0012463A"/>
    <w:rsid w:val="00126755"/>
    <w:rsid w:val="001311A9"/>
    <w:rsid w:val="00136E92"/>
    <w:rsid w:val="00142D44"/>
    <w:rsid w:val="00143B48"/>
    <w:rsid w:val="001543D2"/>
    <w:rsid w:val="0015777F"/>
    <w:rsid w:val="00161CC6"/>
    <w:rsid w:val="001636DE"/>
    <w:rsid w:val="00165D3B"/>
    <w:rsid w:val="00176B02"/>
    <w:rsid w:val="001826A5"/>
    <w:rsid w:val="0018289E"/>
    <w:rsid w:val="00185745"/>
    <w:rsid w:val="0018596C"/>
    <w:rsid w:val="001927B1"/>
    <w:rsid w:val="001A447F"/>
    <w:rsid w:val="001A51B5"/>
    <w:rsid w:val="001A6845"/>
    <w:rsid w:val="001B2237"/>
    <w:rsid w:val="001B5112"/>
    <w:rsid w:val="001B580E"/>
    <w:rsid w:val="001D19E4"/>
    <w:rsid w:val="001D7FFC"/>
    <w:rsid w:val="001E2C77"/>
    <w:rsid w:val="001E506F"/>
    <w:rsid w:val="001E51F8"/>
    <w:rsid w:val="001E7DA5"/>
    <w:rsid w:val="001F4114"/>
    <w:rsid w:val="001F7CCA"/>
    <w:rsid w:val="00201D32"/>
    <w:rsid w:val="0020736A"/>
    <w:rsid w:val="0020780C"/>
    <w:rsid w:val="00210396"/>
    <w:rsid w:val="002103A2"/>
    <w:rsid w:val="00215403"/>
    <w:rsid w:val="00216F4D"/>
    <w:rsid w:val="00243FEF"/>
    <w:rsid w:val="00245103"/>
    <w:rsid w:val="00247E9E"/>
    <w:rsid w:val="00250E29"/>
    <w:rsid w:val="00253907"/>
    <w:rsid w:val="002549C7"/>
    <w:rsid w:val="00257C2C"/>
    <w:rsid w:val="00260A87"/>
    <w:rsid w:val="00261AD3"/>
    <w:rsid w:val="00270111"/>
    <w:rsid w:val="00275F69"/>
    <w:rsid w:val="00277548"/>
    <w:rsid w:val="00281515"/>
    <w:rsid w:val="002818FD"/>
    <w:rsid w:val="002850B0"/>
    <w:rsid w:val="002852AA"/>
    <w:rsid w:val="00285EEA"/>
    <w:rsid w:val="002A47F0"/>
    <w:rsid w:val="002A56FD"/>
    <w:rsid w:val="002A7028"/>
    <w:rsid w:val="002B0251"/>
    <w:rsid w:val="002B7383"/>
    <w:rsid w:val="002C01F9"/>
    <w:rsid w:val="002C13B6"/>
    <w:rsid w:val="002C1BF5"/>
    <w:rsid w:val="002C457F"/>
    <w:rsid w:val="002D0A80"/>
    <w:rsid w:val="002D1A71"/>
    <w:rsid w:val="002D3E6F"/>
    <w:rsid w:val="002D6C1F"/>
    <w:rsid w:val="002F0A2A"/>
    <w:rsid w:val="002F0CD2"/>
    <w:rsid w:val="002F4146"/>
    <w:rsid w:val="002F7DD2"/>
    <w:rsid w:val="002F7EDB"/>
    <w:rsid w:val="003005FE"/>
    <w:rsid w:val="00312243"/>
    <w:rsid w:val="00316162"/>
    <w:rsid w:val="00325F52"/>
    <w:rsid w:val="00326E3A"/>
    <w:rsid w:val="003373C4"/>
    <w:rsid w:val="00340DC7"/>
    <w:rsid w:val="003530FD"/>
    <w:rsid w:val="0035522D"/>
    <w:rsid w:val="00364AEB"/>
    <w:rsid w:val="003657EB"/>
    <w:rsid w:val="00367ED4"/>
    <w:rsid w:val="00376CE6"/>
    <w:rsid w:val="00377B8A"/>
    <w:rsid w:val="00381A96"/>
    <w:rsid w:val="003900DD"/>
    <w:rsid w:val="00390997"/>
    <w:rsid w:val="003A2C4C"/>
    <w:rsid w:val="003A3454"/>
    <w:rsid w:val="003B6C73"/>
    <w:rsid w:val="003C235C"/>
    <w:rsid w:val="003C282C"/>
    <w:rsid w:val="003C5A63"/>
    <w:rsid w:val="003C5D41"/>
    <w:rsid w:val="003D5AB2"/>
    <w:rsid w:val="003E3C2D"/>
    <w:rsid w:val="00401AF3"/>
    <w:rsid w:val="004042CC"/>
    <w:rsid w:val="00404A4D"/>
    <w:rsid w:val="0040557B"/>
    <w:rsid w:val="00411F28"/>
    <w:rsid w:val="00413799"/>
    <w:rsid w:val="00420F4D"/>
    <w:rsid w:val="0042451A"/>
    <w:rsid w:val="004310D7"/>
    <w:rsid w:val="00432745"/>
    <w:rsid w:val="00433921"/>
    <w:rsid w:val="00434E75"/>
    <w:rsid w:val="004462E7"/>
    <w:rsid w:val="004527CA"/>
    <w:rsid w:val="004552C5"/>
    <w:rsid w:val="00456D24"/>
    <w:rsid w:val="0046265A"/>
    <w:rsid w:val="00462962"/>
    <w:rsid w:val="00462F1C"/>
    <w:rsid w:val="00465A72"/>
    <w:rsid w:val="004661EE"/>
    <w:rsid w:val="0046631E"/>
    <w:rsid w:val="00470B83"/>
    <w:rsid w:val="00475810"/>
    <w:rsid w:val="00480D5B"/>
    <w:rsid w:val="004871F8"/>
    <w:rsid w:val="004900B7"/>
    <w:rsid w:val="004901F7"/>
    <w:rsid w:val="004917AC"/>
    <w:rsid w:val="004B06D0"/>
    <w:rsid w:val="004B39AF"/>
    <w:rsid w:val="004C3EC9"/>
    <w:rsid w:val="004C539A"/>
    <w:rsid w:val="004D1E7B"/>
    <w:rsid w:val="004D2335"/>
    <w:rsid w:val="004D7FDD"/>
    <w:rsid w:val="004E35E8"/>
    <w:rsid w:val="004E66D1"/>
    <w:rsid w:val="004E727B"/>
    <w:rsid w:val="004F0FC6"/>
    <w:rsid w:val="004F653B"/>
    <w:rsid w:val="00500807"/>
    <w:rsid w:val="00501DBD"/>
    <w:rsid w:val="00502F4F"/>
    <w:rsid w:val="0051264A"/>
    <w:rsid w:val="00526939"/>
    <w:rsid w:val="00535B01"/>
    <w:rsid w:val="005372C6"/>
    <w:rsid w:val="00547A19"/>
    <w:rsid w:val="0055008F"/>
    <w:rsid w:val="00552449"/>
    <w:rsid w:val="00567DD0"/>
    <w:rsid w:val="00570053"/>
    <w:rsid w:val="00571D34"/>
    <w:rsid w:val="0057224A"/>
    <w:rsid w:val="00573364"/>
    <w:rsid w:val="00583BEE"/>
    <w:rsid w:val="0059676B"/>
    <w:rsid w:val="005A1C9D"/>
    <w:rsid w:val="005B0D67"/>
    <w:rsid w:val="005B4479"/>
    <w:rsid w:val="005B486D"/>
    <w:rsid w:val="005B4B94"/>
    <w:rsid w:val="005B5C41"/>
    <w:rsid w:val="005C6823"/>
    <w:rsid w:val="005D038B"/>
    <w:rsid w:val="005D20AC"/>
    <w:rsid w:val="005D2A02"/>
    <w:rsid w:val="005D372C"/>
    <w:rsid w:val="005D57B9"/>
    <w:rsid w:val="005D6FA1"/>
    <w:rsid w:val="005D73C1"/>
    <w:rsid w:val="005E3FA6"/>
    <w:rsid w:val="005E751E"/>
    <w:rsid w:val="006049B9"/>
    <w:rsid w:val="00605086"/>
    <w:rsid w:val="006069C5"/>
    <w:rsid w:val="006207F5"/>
    <w:rsid w:val="00627FC9"/>
    <w:rsid w:val="00634D85"/>
    <w:rsid w:val="00641744"/>
    <w:rsid w:val="006440D3"/>
    <w:rsid w:val="006473FE"/>
    <w:rsid w:val="0065099C"/>
    <w:rsid w:val="00654055"/>
    <w:rsid w:val="0065456B"/>
    <w:rsid w:val="00654604"/>
    <w:rsid w:val="00661490"/>
    <w:rsid w:val="00661DB1"/>
    <w:rsid w:val="00662382"/>
    <w:rsid w:val="00662F9C"/>
    <w:rsid w:val="006647AC"/>
    <w:rsid w:val="006719E4"/>
    <w:rsid w:val="0067417B"/>
    <w:rsid w:val="00674CE9"/>
    <w:rsid w:val="00680FCA"/>
    <w:rsid w:val="00687317"/>
    <w:rsid w:val="0069196C"/>
    <w:rsid w:val="006947DF"/>
    <w:rsid w:val="00697ED0"/>
    <w:rsid w:val="006A5081"/>
    <w:rsid w:val="006B089D"/>
    <w:rsid w:val="006B0ECD"/>
    <w:rsid w:val="006C2AA7"/>
    <w:rsid w:val="006C685F"/>
    <w:rsid w:val="006D076E"/>
    <w:rsid w:val="006D19E2"/>
    <w:rsid w:val="006E5D5B"/>
    <w:rsid w:val="006F05BA"/>
    <w:rsid w:val="006F1CFC"/>
    <w:rsid w:val="006F7780"/>
    <w:rsid w:val="00700DE9"/>
    <w:rsid w:val="00701DFA"/>
    <w:rsid w:val="007047F9"/>
    <w:rsid w:val="00707A14"/>
    <w:rsid w:val="00711564"/>
    <w:rsid w:val="0071193F"/>
    <w:rsid w:val="007129D6"/>
    <w:rsid w:val="00714C38"/>
    <w:rsid w:val="007255D7"/>
    <w:rsid w:val="0073085D"/>
    <w:rsid w:val="00731BC8"/>
    <w:rsid w:val="007332A4"/>
    <w:rsid w:val="00741F43"/>
    <w:rsid w:val="007427A9"/>
    <w:rsid w:val="00745953"/>
    <w:rsid w:val="00752742"/>
    <w:rsid w:val="0076027A"/>
    <w:rsid w:val="007614CC"/>
    <w:rsid w:val="00765D55"/>
    <w:rsid w:val="007676D1"/>
    <w:rsid w:val="00770FF2"/>
    <w:rsid w:val="00781D36"/>
    <w:rsid w:val="00784CEA"/>
    <w:rsid w:val="007857D9"/>
    <w:rsid w:val="0079437A"/>
    <w:rsid w:val="007960E8"/>
    <w:rsid w:val="007A6BBC"/>
    <w:rsid w:val="007B1052"/>
    <w:rsid w:val="007B1FB4"/>
    <w:rsid w:val="007B4D40"/>
    <w:rsid w:val="007B58A6"/>
    <w:rsid w:val="007C28FE"/>
    <w:rsid w:val="007D7C31"/>
    <w:rsid w:val="007E2B33"/>
    <w:rsid w:val="007F126A"/>
    <w:rsid w:val="007F29F8"/>
    <w:rsid w:val="007F2D5A"/>
    <w:rsid w:val="007F5AFA"/>
    <w:rsid w:val="008050A5"/>
    <w:rsid w:val="00810CC8"/>
    <w:rsid w:val="0081490A"/>
    <w:rsid w:val="00814DD6"/>
    <w:rsid w:val="008168C7"/>
    <w:rsid w:val="00824F48"/>
    <w:rsid w:val="00827609"/>
    <w:rsid w:val="0083397A"/>
    <w:rsid w:val="0083471F"/>
    <w:rsid w:val="0084609D"/>
    <w:rsid w:val="00850D67"/>
    <w:rsid w:val="00850E4C"/>
    <w:rsid w:val="008553C3"/>
    <w:rsid w:val="008554CB"/>
    <w:rsid w:val="00866F26"/>
    <w:rsid w:val="00870CED"/>
    <w:rsid w:val="00875675"/>
    <w:rsid w:val="00875DE7"/>
    <w:rsid w:val="0088198D"/>
    <w:rsid w:val="00881E0D"/>
    <w:rsid w:val="00890D73"/>
    <w:rsid w:val="00894BB2"/>
    <w:rsid w:val="008A27C7"/>
    <w:rsid w:val="008C604E"/>
    <w:rsid w:val="008D2C3D"/>
    <w:rsid w:val="008D3A5B"/>
    <w:rsid w:val="008E11B4"/>
    <w:rsid w:val="008F1263"/>
    <w:rsid w:val="008F3A97"/>
    <w:rsid w:val="008F40DC"/>
    <w:rsid w:val="008F489D"/>
    <w:rsid w:val="008F7471"/>
    <w:rsid w:val="0090355A"/>
    <w:rsid w:val="00904E8F"/>
    <w:rsid w:val="0092001F"/>
    <w:rsid w:val="00931973"/>
    <w:rsid w:val="00935246"/>
    <w:rsid w:val="0093799C"/>
    <w:rsid w:val="00937B4A"/>
    <w:rsid w:val="00943152"/>
    <w:rsid w:val="00947114"/>
    <w:rsid w:val="009475FC"/>
    <w:rsid w:val="00947858"/>
    <w:rsid w:val="0095072D"/>
    <w:rsid w:val="00963A4D"/>
    <w:rsid w:val="00966A6D"/>
    <w:rsid w:val="00966AFB"/>
    <w:rsid w:val="00972BD2"/>
    <w:rsid w:val="00972CF6"/>
    <w:rsid w:val="00977BA5"/>
    <w:rsid w:val="00987720"/>
    <w:rsid w:val="009A0577"/>
    <w:rsid w:val="009A2937"/>
    <w:rsid w:val="009A40A9"/>
    <w:rsid w:val="009B0509"/>
    <w:rsid w:val="009B2E39"/>
    <w:rsid w:val="009B7B4B"/>
    <w:rsid w:val="009C1C61"/>
    <w:rsid w:val="009C7C2F"/>
    <w:rsid w:val="009E04EB"/>
    <w:rsid w:val="009E17A4"/>
    <w:rsid w:val="009E3F27"/>
    <w:rsid w:val="009E407D"/>
    <w:rsid w:val="009E5EC1"/>
    <w:rsid w:val="009F0387"/>
    <w:rsid w:val="009F24B0"/>
    <w:rsid w:val="00A065EB"/>
    <w:rsid w:val="00A0666C"/>
    <w:rsid w:val="00A06ADF"/>
    <w:rsid w:val="00A116CA"/>
    <w:rsid w:val="00A24272"/>
    <w:rsid w:val="00A2502E"/>
    <w:rsid w:val="00A25067"/>
    <w:rsid w:val="00A253A0"/>
    <w:rsid w:val="00A26BD2"/>
    <w:rsid w:val="00A306B9"/>
    <w:rsid w:val="00A37F7F"/>
    <w:rsid w:val="00A46242"/>
    <w:rsid w:val="00A50049"/>
    <w:rsid w:val="00A501F7"/>
    <w:rsid w:val="00A51B58"/>
    <w:rsid w:val="00A627A4"/>
    <w:rsid w:val="00A659D3"/>
    <w:rsid w:val="00A7327D"/>
    <w:rsid w:val="00A82461"/>
    <w:rsid w:val="00A847BC"/>
    <w:rsid w:val="00A85AC4"/>
    <w:rsid w:val="00A863EB"/>
    <w:rsid w:val="00A8787E"/>
    <w:rsid w:val="00A924A5"/>
    <w:rsid w:val="00A97074"/>
    <w:rsid w:val="00A972B3"/>
    <w:rsid w:val="00AA1C15"/>
    <w:rsid w:val="00AA330D"/>
    <w:rsid w:val="00AA7C21"/>
    <w:rsid w:val="00AB119D"/>
    <w:rsid w:val="00AB4111"/>
    <w:rsid w:val="00AC181D"/>
    <w:rsid w:val="00AC1E4C"/>
    <w:rsid w:val="00AC1E7F"/>
    <w:rsid w:val="00AC6AD6"/>
    <w:rsid w:val="00AF00D8"/>
    <w:rsid w:val="00AF2573"/>
    <w:rsid w:val="00AF5981"/>
    <w:rsid w:val="00B036DB"/>
    <w:rsid w:val="00B04441"/>
    <w:rsid w:val="00B07068"/>
    <w:rsid w:val="00B22094"/>
    <w:rsid w:val="00B30066"/>
    <w:rsid w:val="00B30522"/>
    <w:rsid w:val="00B30911"/>
    <w:rsid w:val="00B30C3F"/>
    <w:rsid w:val="00B4118A"/>
    <w:rsid w:val="00B42A99"/>
    <w:rsid w:val="00B449CF"/>
    <w:rsid w:val="00B5227A"/>
    <w:rsid w:val="00B54183"/>
    <w:rsid w:val="00B546C9"/>
    <w:rsid w:val="00B70A48"/>
    <w:rsid w:val="00B71962"/>
    <w:rsid w:val="00B731AD"/>
    <w:rsid w:val="00B80885"/>
    <w:rsid w:val="00B931E5"/>
    <w:rsid w:val="00B97863"/>
    <w:rsid w:val="00BA5CA2"/>
    <w:rsid w:val="00BB4399"/>
    <w:rsid w:val="00BC4186"/>
    <w:rsid w:val="00BD4540"/>
    <w:rsid w:val="00BE0F65"/>
    <w:rsid w:val="00BE5DFA"/>
    <w:rsid w:val="00BE6213"/>
    <w:rsid w:val="00BF2169"/>
    <w:rsid w:val="00BF50DC"/>
    <w:rsid w:val="00BF6F1F"/>
    <w:rsid w:val="00C019A2"/>
    <w:rsid w:val="00C02F30"/>
    <w:rsid w:val="00C20565"/>
    <w:rsid w:val="00C21430"/>
    <w:rsid w:val="00C228A9"/>
    <w:rsid w:val="00C261AA"/>
    <w:rsid w:val="00C27DCF"/>
    <w:rsid w:val="00C33A71"/>
    <w:rsid w:val="00C354B2"/>
    <w:rsid w:val="00C365CD"/>
    <w:rsid w:val="00C470F2"/>
    <w:rsid w:val="00C52CE8"/>
    <w:rsid w:val="00C53E07"/>
    <w:rsid w:val="00C54573"/>
    <w:rsid w:val="00C60DF4"/>
    <w:rsid w:val="00C64918"/>
    <w:rsid w:val="00C6495B"/>
    <w:rsid w:val="00C7034F"/>
    <w:rsid w:val="00C7421B"/>
    <w:rsid w:val="00C81D4D"/>
    <w:rsid w:val="00C85929"/>
    <w:rsid w:val="00C910E5"/>
    <w:rsid w:val="00C95A77"/>
    <w:rsid w:val="00C96205"/>
    <w:rsid w:val="00C97FFD"/>
    <w:rsid w:val="00CA0B47"/>
    <w:rsid w:val="00CA10B3"/>
    <w:rsid w:val="00CA132B"/>
    <w:rsid w:val="00CA5F63"/>
    <w:rsid w:val="00CB53CD"/>
    <w:rsid w:val="00CC243D"/>
    <w:rsid w:val="00CC2D27"/>
    <w:rsid w:val="00CC3930"/>
    <w:rsid w:val="00CC3FA5"/>
    <w:rsid w:val="00CC6702"/>
    <w:rsid w:val="00CD1B0B"/>
    <w:rsid w:val="00CE010E"/>
    <w:rsid w:val="00CE5B66"/>
    <w:rsid w:val="00D013FB"/>
    <w:rsid w:val="00D05A31"/>
    <w:rsid w:val="00D130A6"/>
    <w:rsid w:val="00D143F8"/>
    <w:rsid w:val="00D1565E"/>
    <w:rsid w:val="00D15AD6"/>
    <w:rsid w:val="00D31F80"/>
    <w:rsid w:val="00D376BF"/>
    <w:rsid w:val="00D435E2"/>
    <w:rsid w:val="00D43A1E"/>
    <w:rsid w:val="00D51486"/>
    <w:rsid w:val="00D51F24"/>
    <w:rsid w:val="00D5468F"/>
    <w:rsid w:val="00D57045"/>
    <w:rsid w:val="00D62344"/>
    <w:rsid w:val="00D74AEF"/>
    <w:rsid w:val="00D803F3"/>
    <w:rsid w:val="00D82AC6"/>
    <w:rsid w:val="00D849FB"/>
    <w:rsid w:val="00D86B9C"/>
    <w:rsid w:val="00D87601"/>
    <w:rsid w:val="00D96845"/>
    <w:rsid w:val="00DA29D1"/>
    <w:rsid w:val="00DB688E"/>
    <w:rsid w:val="00DC7FFB"/>
    <w:rsid w:val="00DD15E1"/>
    <w:rsid w:val="00DE06D8"/>
    <w:rsid w:val="00DE25CE"/>
    <w:rsid w:val="00DE6A3B"/>
    <w:rsid w:val="00E002E0"/>
    <w:rsid w:val="00E00732"/>
    <w:rsid w:val="00E036AE"/>
    <w:rsid w:val="00E1128C"/>
    <w:rsid w:val="00E13783"/>
    <w:rsid w:val="00E22CC8"/>
    <w:rsid w:val="00E23B9D"/>
    <w:rsid w:val="00E24673"/>
    <w:rsid w:val="00E33F3F"/>
    <w:rsid w:val="00E42D37"/>
    <w:rsid w:val="00E47FA5"/>
    <w:rsid w:val="00E52CC2"/>
    <w:rsid w:val="00E53986"/>
    <w:rsid w:val="00E65028"/>
    <w:rsid w:val="00E83EAB"/>
    <w:rsid w:val="00E86708"/>
    <w:rsid w:val="00E91067"/>
    <w:rsid w:val="00E92240"/>
    <w:rsid w:val="00E92263"/>
    <w:rsid w:val="00E92B41"/>
    <w:rsid w:val="00E95A75"/>
    <w:rsid w:val="00EA65AE"/>
    <w:rsid w:val="00EA6EB1"/>
    <w:rsid w:val="00EA7325"/>
    <w:rsid w:val="00EB3412"/>
    <w:rsid w:val="00EB6DE0"/>
    <w:rsid w:val="00ED115F"/>
    <w:rsid w:val="00ED3072"/>
    <w:rsid w:val="00ED7249"/>
    <w:rsid w:val="00EE58A8"/>
    <w:rsid w:val="00EE63DB"/>
    <w:rsid w:val="00EF590E"/>
    <w:rsid w:val="00EF5E3A"/>
    <w:rsid w:val="00EF6C9A"/>
    <w:rsid w:val="00EF7593"/>
    <w:rsid w:val="00F03297"/>
    <w:rsid w:val="00F03601"/>
    <w:rsid w:val="00F12546"/>
    <w:rsid w:val="00F20A20"/>
    <w:rsid w:val="00F26AF9"/>
    <w:rsid w:val="00F32955"/>
    <w:rsid w:val="00F404FC"/>
    <w:rsid w:val="00F537AC"/>
    <w:rsid w:val="00F55D63"/>
    <w:rsid w:val="00F57709"/>
    <w:rsid w:val="00F61F8B"/>
    <w:rsid w:val="00F63AD9"/>
    <w:rsid w:val="00F66793"/>
    <w:rsid w:val="00F707DF"/>
    <w:rsid w:val="00F74210"/>
    <w:rsid w:val="00F749D2"/>
    <w:rsid w:val="00F756A8"/>
    <w:rsid w:val="00F75EE0"/>
    <w:rsid w:val="00F81083"/>
    <w:rsid w:val="00F81855"/>
    <w:rsid w:val="00F86CCF"/>
    <w:rsid w:val="00F878AB"/>
    <w:rsid w:val="00F911CE"/>
    <w:rsid w:val="00F92CE6"/>
    <w:rsid w:val="00FB1E96"/>
    <w:rsid w:val="00FB5518"/>
    <w:rsid w:val="00FD0ACB"/>
    <w:rsid w:val="00FD1732"/>
    <w:rsid w:val="00FD3958"/>
    <w:rsid w:val="00FD62EE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AFF91"/>
  <w15:chartTrackingRefBased/>
  <w15:docId w15:val="{B8A51FCC-A296-45ED-B9E7-CEEB81A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9D1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B522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9D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29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9D1"/>
  </w:style>
  <w:style w:type="paragraph" w:styleId="ListParagraph">
    <w:name w:val="List Paragraph"/>
    <w:basedOn w:val="Normal"/>
    <w:uiPriority w:val="34"/>
    <w:qFormat/>
    <w:rsid w:val="00DA29D1"/>
    <w:pPr>
      <w:spacing w:line="254" w:lineRule="auto"/>
      <w:ind w:left="720"/>
      <w:contextualSpacing/>
    </w:pPr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CA132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13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9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4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89D"/>
  </w:style>
  <w:style w:type="character" w:customStyle="1" w:styleId="Heading1Char">
    <w:name w:val="Heading 1 Char"/>
    <w:basedOn w:val="DefaultParagraphFont"/>
    <w:link w:val="Heading1"/>
    <w:uiPriority w:val="9"/>
    <w:rsid w:val="00B5227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Paul Carr</cp:lastModifiedBy>
  <cp:revision>4</cp:revision>
  <cp:lastPrinted>2021-12-07T15:16:00Z</cp:lastPrinted>
  <dcterms:created xsi:type="dcterms:W3CDTF">2022-01-04T13:08:00Z</dcterms:created>
  <dcterms:modified xsi:type="dcterms:W3CDTF">2022-01-04T14:07:00Z</dcterms:modified>
</cp:coreProperties>
</file>